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0" w:type="auto"/>
        <w:tblLook w:val="04A0"/>
      </w:tblPr>
      <w:tblGrid>
        <w:gridCol w:w="10402"/>
      </w:tblGrid>
      <w:tr w:rsidR="00004C3C">
        <w:trPr>
          <w:trHeight w:val="3592"/>
        </w:trPr>
        <w:tc>
          <w:tcPr>
            <w:tcW w:w="10402" w:type="dxa"/>
            <w:tcBorders>
              <w:top w:val="nil"/>
              <w:left w:val="nil"/>
              <w:bottom w:val="nil"/>
              <w:right w:val="nil"/>
            </w:tcBorders>
          </w:tcPr>
          <w:p w:rsidR="00004C3C" w:rsidRDefault="00004C3C">
            <w:pPr>
              <w:pStyle w:val="a4"/>
              <w:spacing w:line="360" w:lineRule="auto"/>
              <w:rPr>
                <w:rFonts w:ascii="仿宋" w:eastAsia="仿宋" w:hAnsi="仿宋" w:cs="仿宋"/>
                <w:b/>
                <w:bCs/>
                <w:color w:val="FF0000"/>
                <w:sz w:val="22"/>
                <w:szCs w:val="22"/>
              </w:rPr>
            </w:pPr>
          </w:p>
        </w:tc>
      </w:tr>
      <w:tr w:rsidR="00004C3C">
        <w:trPr>
          <w:trHeight w:val="4945"/>
        </w:trPr>
        <w:tc>
          <w:tcPr>
            <w:tcW w:w="10402" w:type="dxa"/>
            <w:tcBorders>
              <w:top w:val="nil"/>
              <w:left w:val="nil"/>
              <w:bottom w:val="nil"/>
              <w:right w:val="nil"/>
            </w:tcBorders>
          </w:tcPr>
          <w:p w:rsidR="00004C3C" w:rsidRDefault="00907A19">
            <w:pPr>
              <w:ind w:rightChars="129" w:right="284"/>
              <w:jc w:val="center"/>
              <w:rPr>
                <w:rFonts w:ascii="宋体" w:eastAsia="宋体" w:hAnsi="宋体" w:cs="宋体"/>
                <w:b/>
                <w:bCs/>
                <w:sz w:val="52"/>
                <w:szCs w:val="52"/>
                <w:lang w:val="en-US"/>
              </w:rPr>
            </w:pPr>
            <w:r>
              <w:rPr>
                <w:rFonts w:ascii="宋体" w:eastAsia="宋体" w:hAnsi="宋体" w:cs="宋体"/>
                <w:b/>
                <w:sz w:val="52"/>
              </w:rPr>
              <w:t>2025</w:t>
            </w:r>
            <w:r>
              <w:rPr>
                <w:rFonts w:ascii="宋体" w:eastAsia="宋体" w:hAnsi="宋体" w:cs="宋体"/>
                <w:b/>
                <w:sz w:val="52"/>
              </w:rPr>
              <w:t>年度</w:t>
            </w:r>
            <w:r>
              <w:rPr>
                <w:rFonts w:ascii="宋体" w:eastAsia="宋体" w:hAnsi="宋体" w:cs="宋体"/>
                <w:b/>
                <w:sz w:val="52"/>
              </w:rPr>
              <w:t xml:space="preserve"> </w:t>
            </w:r>
            <w:r>
              <w:rPr>
                <w:rFonts w:ascii="宋体" w:eastAsia="宋体" w:hAnsi="宋体" w:cs="宋体"/>
                <w:b/>
                <w:sz w:val="52"/>
              </w:rPr>
              <w:br/>
            </w:r>
            <w:r>
              <w:rPr>
                <w:rFonts w:ascii="宋体" w:eastAsia="宋体" w:hAnsi="宋体" w:cs="宋体"/>
                <w:b/>
                <w:sz w:val="52"/>
              </w:rPr>
              <w:t>中国共产党南京市委员会台湾工作办公室</w:t>
            </w:r>
            <w:r>
              <w:rPr>
                <w:rFonts w:ascii="宋体" w:eastAsia="宋体" w:hAnsi="宋体" w:cs="宋体"/>
                <w:b/>
                <w:sz w:val="52"/>
              </w:rPr>
              <w:t xml:space="preserve"> </w:t>
            </w:r>
            <w:r>
              <w:rPr>
                <w:rFonts w:ascii="宋体" w:eastAsia="宋体" w:hAnsi="宋体" w:cs="宋体"/>
                <w:b/>
                <w:sz w:val="52"/>
              </w:rPr>
              <w:br/>
            </w:r>
            <w:r>
              <w:rPr>
                <w:rFonts w:ascii="宋体" w:eastAsia="宋体" w:hAnsi="宋体" w:cs="宋体"/>
                <w:b/>
                <w:sz w:val="52"/>
              </w:rPr>
              <w:t>部门决算公开</w:t>
            </w:r>
          </w:p>
        </w:tc>
      </w:tr>
    </w:tbl>
    <w:p w:rsidR="00004C3C" w:rsidRDefault="00004C3C">
      <w:pPr>
        <w:ind w:rightChars="129" w:right="284"/>
        <w:jc w:val="both"/>
        <w:rPr>
          <w:rFonts w:ascii="宋体" w:eastAsia="宋体" w:hAnsi="宋体" w:cs="宋体"/>
          <w:b/>
          <w:bCs/>
          <w:sz w:val="52"/>
          <w:szCs w:val="52"/>
        </w:rPr>
        <w:sectPr w:rsidR="00004C3C">
          <w:headerReference w:type="default" r:id="rId7"/>
          <w:headerReference w:type="first" r:id="rId8"/>
          <w:pgSz w:w="11906" w:h="16838"/>
          <w:pgMar w:top="1580" w:right="700" w:bottom="770" w:left="1020" w:header="170" w:footer="280" w:gutter="0"/>
          <w:cols w:space="720"/>
          <w:formProt w:val="0"/>
          <w:titlePg/>
          <w:docGrid w:linePitch="100"/>
        </w:sectPr>
      </w:pPr>
    </w:p>
    <w:p w:rsidR="00004C3C" w:rsidRDefault="00004C3C">
      <w:pPr>
        <w:pStyle w:val="a4"/>
        <w:spacing w:before="4"/>
        <w:rPr>
          <w:rFonts w:ascii="华文仿宋" w:eastAsia="华文仿宋" w:hAnsi="华文仿宋" w:cs="仿宋"/>
          <w:sz w:val="10"/>
        </w:rPr>
      </w:pPr>
    </w:p>
    <w:p w:rsidR="00004C3C" w:rsidRDefault="00907A19">
      <w:pPr>
        <w:pStyle w:val="2"/>
        <w:tabs>
          <w:tab w:val="left" w:pos="880"/>
        </w:tabs>
        <w:spacing w:line="718" w:lineRule="exact"/>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r>
      <w:r>
        <w:rPr>
          <w:rFonts w:ascii="仿宋" w:eastAsia="仿宋" w:hAnsi="仿宋" w:cs="仿宋" w:hint="eastAsia"/>
          <w:b/>
          <w:bCs/>
        </w:rPr>
        <w:t>录</w:t>
      </w:r>
    </w:p>
    <w:p w:rsidR="00004C3C" w:rsidRDefault="00004C3C">
      <w:pPr>
        <w:pStyle w:val="a4"/>
        <w:spacing w:before="7"/>
        <w:rPr>
          <w:rFonts w:ascii="仿宋" w:eastAsia="仿宋" w:hAnsi="仿宋" w:cs="仿宋"/>
          <w:sz w:val="27"/>
        </w:rPr>
      </w:pPr>
    </w:p>
    <w:p w:rsidR="00004C3C" w:rsidRDefault="00907A19">
      <w:pPr>
        <w:pStyle w:val="a4"/>
        <w:spacing w:line="360" w:lineRule="auto"/>
        <w:ind w:leftChars="300" w:left="671" w:hanging="11"/>
        <w:jc w:val="both"/>
        <w:outlineLvl w:val="0"/>
        <w:rPr>
          <w:rFonts w:ascii="黑体" w:eastAsia="黑体" w:hAnsi="黑体" w:cs="黑体"/>
        </w:rPr>
      </w:pPr>
      <w:r>
        <w:rPr>
          <w:rFonts w:ascii="黑体" w:eastAsia="黑体" w:hAnsi="黑体" w:cs="黑体" w:hint="eastAsia"/>
        </w:rPr>
        <w:t>第一部分</w:t>
      </w:r>
      <w:r>
        <w:rPr>
          <w:rFonts w:ascii="黑体" w:eastAsia="黑体" w:hAnsi="黑体" w:cs="黑体" w:hint="eastAsia"/>
        </w:rPr>
        <w:t xml:space="preserve"> </w:t>
      </w:r>
      <w:r>
        <w:rPr>
          <w:rFonts w:ascii="黑体" w:eastAsia="黑体" w:hAnsi="黑体" w:cs="黑体" w:hint="eastAsia"/>
          <w:lang w:val="en-US"/>
        </w:rPr>
        <w:t>部门</w:t>
      </w:r>
      <w:r>
        <w:rPr>
          <w:rFonts w:ascii="黑体" w:eastAsia="黑体" w:hAnsi="黑体" w:cs="黑体" w:hint="eastAsia"/>
        </w:rPr>
        <w:t>概况</w:t>
      </w:r>
    </w:p>
    <w:p w:rsidR="00004C3C" w:rsidRDefault="00907A19">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一、主要职能</w:t>
      </w:r>
    </w:p>
    <w:p w:rsidR="00004C3C" w:rsidRDefault="00907A19">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部门</w:t>
      </w:r>
      <w:r>
        <w:rPr>
          <w:rFonts w:ascii="仿宋" w:eastAsia="仿宋" w:hAnsi="仿宋" w:cs="仿宋" w:hint="eastAsia"/>
        </w:rPr>
        <w:t>机构设置及决算单位构成情况</w:t>
      </w:r>
    </w:p>
    <w:p w:rsidR="00004C3C" w:rsidRDefault="00907A19">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三、</w:t>
      </w:r>
      <w:r>
        <w:rPr>
          <w:rFonts w:ascii="仿宋" w:eastAsia="仿宋" w:hAnsi="仿宋" w:cs="仿宋" w:hint="eastAsia"/>
        </w:rPr>
        <w:t>2025</w:t>
      </w:r>
      <w:r>
        <w:rPr>
          <w:rFonts w:ascii="仿宋" w:eastAsia="仿宋" w:hAnsi="仿宋" w:cs="仿宋" w:hint="eastAsia"/>
        </w:rPr>
        <w:t>年度主要工作完成情况</w:t>
      </w:r>
    </w:p>
    <w:p w:rsidR="00004C3C" w:rsidRDefault="00907A19">
      <w:pPr>
        <w:pStyle w:val="a4"/>
        <w:spacing w:line="360" w:lineRule="auto"/>
        <w:ind w:leftChars="300" w:left="671" w:hanging="11"/>
        <w:jc w:val="both"/>
        <w:rPr>
          <w:rFonts w:ascii="黑体" w:eastAsia="黑体" w:hAnsi="黑体" w:cs="黑体"/>
        </w:rPr>
      </w:pPr>
      <w:r>
        <w:rPr>
          <w:rFonts w:ascii="黑体" w:eastAsia="黑体" w:hAnsi="黑体" w:cs="黑体" w:hint="eastAsia"/>
          <w:lang w:val="en-US"/>
        </w:rPr>
        <w:t>第二部分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部门决算表</w:t>
      </w:r>
    </w:p>
    <w:p w:rsidR="00004C3C" w:rsidRDefault="00907A19">
      <w:pPr>
        <w:pStyle w:val="a4"/>
        <w:spacing w:line="360" w:lineRule="auto"/>
        <w:ind w:leftChars="300" w:left="671" w:right="5774" w:hanging="11"/>
        <w:jc w:val="both"/>
        <w:rPr>
          <w:rFonts w:ascii="仿宋" w:eastAsia="仿宋" w:hAnsi="仿宋" w:cs="仿宋"/>
        </w:rPr>
      </w:pPr>
      <w:r>
        <w:rPr>
          <w:rFonts w:ascii="仿宋" w:eastAsia="仿宋" w:hAnsi="仿宋" w:cs="仿宋" w:hint="eastAsia"/>
          <w:spacing w:val="-2"/>
        </w:rPr>
        <w:t>一、收入支出决算总表</w:t>
      </w:r>
    </w:p>
    <w:p w:rsidR="00004C3C" w:rsidRDefault="00907A19">
      <w:pPr>
        <w:pStyle w:val="a4"/>
        <w:spacing w:line="360" w:lineRule="auto"/>
        <w:ind w:leftChars="300" w:left="671" w:right="5774" w:hanging="11"/>
        <w:jc w:val="both"/>
        <w:rPr>
          <w:rFonts w:ascii="仿宋" w:eastAsia="仿宋" w:hAnsi="仿宋" w:cs="仿宋"/>
        </w:rPr>
      </w:pPr>
      <w:r>
        <w:rPr>
          <w:rFonts w:ascii="仿宋" w:eastAsia="仿宋" w:hAnsi="仿宋" w:cs="仿宋" w:hint="eastAsia"/>
        </w:rPr>
        <w:t>二、收入决算表</w:t>
      </w:r>
    </w:p>
    <w:p w:rsidR="00004C3C" w:rsidRDefault="00907A19">
      <w:pPr>
        <w:pStyle w:val="a4"/>
        <w:spacing w:line="360" w:lineRule="auto"/>
        <w:ind w:leftChars="300" w:left="671" w:hanging="11"/>
        <w:jc w:val="both"/>
        <w:rPr>
          <w:rFonts w:ascii="仿宋" w:eastAsia="仿宋" w:hAnsi="仿宋" w:cs="仿宋"/>
        </w:rPr>
      </w:pPr>
      <w:r>
        <w:rPr>
          <w:rFonts w:ascii="仿宋" w:eastAsia="仿宋" w:hAnsi="仿宋" w:cs="仿宋" w:hint="eastAsia"/>
          <w:w w:val="95"/>
        </w:rPr>
        <w:t>三、支出决算表</w:t>
      </w:r>
    </w:p>
    <w:p w:rsidR="00004C3C" w:rsidRDefault="00907A19">
      <w:pPr>
        <w:pStyle w:val="a4"/>
        <w:spacing w:line="360" w:lineRule="auto"/>
        <w:ind w:leftChars="300" w:left="671" w:hanging="11"/>
        <w:jc w:val="both"/>
        <w:rPr>
          <w:rFonts w:ascii="仿宋" w:eastAsia="仿宋" w:hAnsi="仿宋" w:cs="仿宋"/>
        </w:rPr>
      </w:pPr>
      <w:r>
        <w:rPr>
          <w:rFonts w:ascii="仿宋" w:eastAsia="仿宋" w:hAnsi="仿宋" w:cs="仿宋" w:hint="eastAsia"/>
        </w:rPr>
        <w:t>四、财政拨款收入支出决算总表</w:t>
      </w:r>
    </w:p>
    <w:p w:rsidR="00004C3C" w:rsidRDefault="00907A19">
      <w:pPr>
        <w:pStyle w:val="a4"/>
        <w:spacing w:line="360" w:lineRule="auto"/>
        <w:ind w:leftChars="300" w:left="671" w:hanging="11"/>
        <w:jc w:val="both"/>
        <w:rPr>
          <w:rFonts w:ascii="仿宋" w:eastAsia="仿宋" w:hAnsi="仿宋" w:cs="仿宋"/>
        </w:rPr>
      </w:pPr>
      <w:r>
        <w:rPr>
          <w:rFonts w:ascii="仿宋" w:eastAsia="仿宋" w:hAnsi="仿宋" w:cs="仿宋" w:hint="eastAsia"/>
        </w:rPr>
        <w:t>五、财政拨款支出决算表（功能科目）</w:t>
      </w:r>
    </w:p>
    <w:p w:rsidR="00004C3C" w:rsidRDefault="00907A19">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六、财政拨款基本支出决算表（经济科目）</w:t>
      </w:r>
      <w:r>
        <w:rPr>
          <w:rFonts w:ascii="仿宋" w:eastAsia="仿宋" w:hAnsi="仿宋" w:cs="仿宋" w:hint="eastAsia"/>
        </w:rPr>
        <w:t xml:space="preserve"> </w:t>
      </w:r>
    </w:p>
    <w:p w:rsidR="00004C3C" w:rsidRDefault="00907A19">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七、一般公共预算支出决算表（功能科目）</w:t>
      </w:r>
    </w:p>
    <w:p w:rsidR="00004C3C" w:rsidRDefault="00907A19">
      <w:pPr>
        <w:pStyle w:val="a4"/>
        <w:spacing w:line="360" w:lineRule="auto"/>
        <w:ind w:leftChars="300" w:left="671" w:hanging="11"/>
        <w:jc w:val="both"/>
        <w:rPr>
          <w:rFonts w:ascii="仿宋" w:eastAsia="仿宋" w:hAnsi="仿宋" w:cs="仿宋"/>
        </w:rPr>
      </w:pPr>
      <w:r>
        <w:rPr>
          <w:rFonts w:ascii="仿宋" w:eastAsia="仿宋" w:hAnsi="仿宋" w:cs="仿宋" w:hint="eastAsia"/>
        </w:rPr>
        <w:t>八、一般公共预算基本支出决算表（经济科目）</w:t>
      </w:r>
    </w:p>
    <w:p w:rsidR="00004C3C" w:rsidRDefault="00907A19">
      <w:pPr>
        <w:pStyle w:val="a4"/>
        <w:spacing w:line="360" w:lineRule="auto"/>
        <w:ind w:leftChars="300" w:left="671" w:hanging="11"/>
        <w:jc w:val="both"/>
        <w:rPr>
          <w:rFonts w:ascii="仿宋" w:eastAsia="仿宋" w:hAnsi="仿宋" w:cs="仿宋"/>
        </w:rPr>
      </w:pPr>
      <w:r>
        <w:rPr>
          <w:rFonts w:ascii="仿宋" w:eastAsia="仿宋" w:hAnsi="仿宋" w:cs="仿宋" w:hint="eastAsia"/>
        </w:rPr>
        <w:t>九、</w:t>
      </w:r>
      <w:r>
        <w:rPr>
          <w:rFonts w:ascii="仿宋" w:eastAsia="仿宋" w:hAnsi="仿宋" w:cs="仿宋" w:hint="eastAsia"/>
          <w:lang w:val="en-US"/>
        </w:rPr>
        <w:t>财政拨款</w:t>
      </w:r>
      <w:r>
        <w:rPr>
          <w:rFonts w:ascii="仿宋" w:eastAsia="仿宋" w:hAnsi="仿宋" w:cs="仿宋" w:hint="eastAsia"/>
        </w:rPr>
        <w:t>“三公”经费、会议费、培训费支出决算表</w:t>
      </w:r>
    </w:p>
    <w:p w:rsidR="00004C3C" w:rsidRDefault="00907A19">
      <w:pPr>
        <w:pStyle w:val="a4"/>
        <w:spacing w:line="360" w:lineRule="auto"/>
        <w:ind w:leftChars="300" w:left="671" w:hanging="11"/>
        <w:jc w:val="both"/>
        <w:rPr>
          <w:rFonts w:ascii="仿宋" w:eastAsia="仿宋" w:hAnsi="仿宋" w:cs="仿宋"/>
        </w:rPr>
      </w:pPr>
      <w:r>
        <w:rPr>
          <w:rFonts w:ascii="仿宋" w:eastAsia="仿宋" w:hAnsi="仿宋" w:cs="仿宋" w:hint="eastAsia"/>
        </w:rPr>
        <w:t>十、政府性基金预算支出决算表</w:t>
      </w:r>
    </w:p>
    <w:p w:rsidR="00004C3C" w:rsidRDefault="00907A19">
      <w:pPr>
        <w:pStyle w:val="a4"/>
        <w:spacing w:line="360" w:lineRule="auto"/>
        <w:ind w:leftChars="300" w:left="671" w:right="2575" w:hanging="11"/>
        <w:jc w:val="both"/>
        <w:rPr>
          <w:rFonts w:ascii="仿宋" w:eastAsia="仿宋" w:hAnsi="仿宋" w:cs="仿宋"/>
          <w:lang w:val="en-US"/>
        </w:rPr>
      </w:pPr>
      <w:r>
        <w:rPr>
          <w:rFonts w:ascii="仿宋" w:eastAsia="仿宋" w:hAnsi="仿宋" w:cs="仿宋" w:hint="eastAsia"/>
        </w:rPr>
        <w:t>十一、</w:t>
      </w:r>
      <w:r>
        <w:rPr>
          <w:rFonts w:ascii="仿宋" w:eastAsia="仿宋" w:hAnsi="仿宋" w:cs="仿宋" w:hint="eastAsia"/>
          <w:lang w:val="en-US"/>
        </w:rPr>
        <w:t>国有资本经营预算支出决算表</w:t>
      </w:r>
    </w:p>
    <w:p w:rsidR="00004C3C" w:rsidRDefault="00907A19">
      <w:pPr>
        <w:pStyle w:val="a4"/>
        <w:spacing w:line="360" w:lineRule="auto"/>
        <w:ind w:leftChars="300" w:left="671" w:right="2575" w:hanging="11"/>
        <w:jc w:val="both"/>
        <w:rPr>
          <w:rFonts w:ascii="仿宋" w:eastAsia="仿宋" w:hAnsi="仿宋" w:cs="仿宋"/>
        </w:rPr>
      </w:pPr>
      <w:r>
        <w:rPr>
          <w:rFonts w:ascii="仿宋" w:eastAsia="仿宋" w:hAnsi="仿宋" w:cs="仿宋" w:hint="eastAsia"/>
        </w:rPr>
        <w:lastRenderedPageBreak/>
        <w:t>十</w:t>
      </w:r>
      <w:r>
        <w:rPr>
          <w:rFonts w:ascii="仿宋" w:eastAsia="仿宋" w:hAnsi="仿宋" w:cs="仿宋" w:hint="eastAsia"/>
          <w:lang w:val="en-US"/>
        </w:rPr>
        <w:t>二</w:t>
      </w:r>
      <w:r>
        <w:rPr>
          <w:rFonts w:ascii="仿宋" w:eastAsia="仿宋" w:hAnsi="仿宋" w:cs="仿宋" w:hint="eastAsia"/>
        </w:rPr>
        <w:t>、</w:t>
      </w:r>
      <w:r>
        <w:rPr>
          <w:rFonts w:ascii="仿宋" w:eastAsia="仿宋" w:hAnsi="仿宋" w:cs="仿宋" w:hint="eastAsia"/>
          <w:lang w:val="en-US"/>
        </w:rPr>
        <w:t>财政拨款</w:t>
      </w:r>
      <w:r>
        <w:rPr>
          <w:rFonts w:ascii="仿宋" w:eastAsia="仿宋" w:hAnsi="仿宋" w:cs="仿宋" w:hint="eastAsia"/>
        </w:rPr>
        <w:t>机关运行经费支出决算表</w:t>
      </w:r>
    </w:p>
    <w:p w:rsidR="00004C3C" w:rsidRDefault="00907A19">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、政府采购支出决算表</w:t>
      </w:r>
    </w:p>
    <w:p w:rsidR="00004C3C" w:rsidRDefault="00907A19">
      <w:pPr>
        <w:pStyle w:val="a4"/>
        <w:spacing w:line="360" w:lineRule="auto"/>
        <w:ind w:leftChars="300" w:left="671" w:hanging="11"/>
        <w:jc w:val="both"/>
        <w:rPr>
          <w:rFonts w:ascii="黑体" w:eastAsia="黑体" w:hAnsi="黑体" w:cs="黑体"/>
          <w:lang w:val="en-US"/>
        </w:rPr>
      </w:pPr>
      <w:r>
        <w:rPr>
          <w:rFonts w:ascii="黑体" w:eastAsia="黑体" w:hAnsi="黑体" w:cs="黑体" w:hint="eastAsia"/>
          <w:lang w:val="en-US"/>
        </w:rPr>
        <w:t>第三部分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部门决算情况说明</w:t>
      </w:r>
    </w:p>
    <w:p w:rsidR="00004C3C" w:rsidRDefault="00907A19">
      <w:pPr>
        <w:pStyle w:val="a4"/>
        <w:spacing w:line="360" w:lineRule="auto"/>
        <w:ind w:leftChars="300" w:left="671" w:hanging="11"/>
        <w:jc w:val="both"/>
        <w:rPr>
          <w:rFonts w:ascii="仿宋" w:eastAsia="仿宋" w:hAnsi="仿宋" w:cs="仿宋"/>
          <w:b/>
          <w:bCs/>
          <w:color w:val="000000"/>
          <w:sz w:val="30"/>
          <w:szCs w:val="30"/>
          <w:lang w:val="en-US"/>
        </w:rPr>
      </w:pPr>
      <w:r>
        <w:rPr>
          <w:rFonts w:ascii="黑体" w:eastAsia="黑体" w:hAnsi="黑体" w:cs="黑体" w:hint="eastAsia"/>
          <w:lang w:val="en-US"/>
        </w:rPr>
        <w:t>第四部分</w:t>
      </w:r>
      <w:r>
        <w:rPr>
          <w:rFonts w:ascii="黑体" w:eastAsia="黑体" w:hAnsi="黑体" w:cs="黑体" w:hint="eastAsia"/>
          <w:lang w:val="en-US"/>
        </w:rPr>
        <w:t xml:space="preserve"> </w:t>
      </w:r>
      <w:r>
        <w:rPr>
          <w:rFonts w:ascii="黑体" w:eastAsia="黑体" w:hAnsi="黑体" w:cs="黑体" w:hint="eastAsia"/>
          <w:lang w:val="en-US"/>
        </w:rPr>
        <w:t>名词解释</w:t>
      </w:r>
    </w:p>
    <w:p w:rsidR="00004C3C" w:rsidRDefault="00004C3C">
      <w:pPr>
        <w:pStyle w:val="a4"/>
        <w:spacing w:line="235" w:lineRule="auto"/>
        <w:ind w:leftChars="300" w:left="669" w:right="2414" w:hanging="9"/>
        <w:jc w:val="both"/>
        <w:rPr>
          <w:rFonts w:ascii="仿宋" w:eastAsia="仿宋" w:hAnsi="仿宋" w:cs="仿宋"/>
        </w:rPr>
        <w:sectPr w:rsidR="00004C3C">
          <w:footerReference w:type="default" r:id="rId9"/>
          <w:pgSz w:w="11906" w:h="16838"/>
          <w:pgMar w:top="1580" w:right="700" w:bottom="770" w:left="1020" w:header="283" w:footer="280" w:gutter="0"/>
          <w:pgNumType w:fmt="numberInDash" w:start="1"/>
          <w:cols w:space="720"/>
          <w:formProt w:val="0"/>
          <w:docGrid w:linePitch="100"/>
        </w:sectPr>
      </w:pPr>
    </w:p>
    <w:p w:rsidR="00004C3C" w:rsidRDefault="00004C3C">
      <w:pPr>
        <w:pStyle w:val="a4"/>
        <w:spacing w:before="1"/>
        <w:rPr>
          <w:rFonts w:ascii="华文仿宋" w:eastAsia="华文仿宋" w:hAnsi="华文仿宋" w:cs="仿宋"/>
          <w:sz w:val="14"/>
        </w:rPr>
      </w:pPr>
    </w:p>
    <w:p w:rsidR="00004C3C" w:rsidRDefault="00907A19">
      <w:pPr>
        <w:pStyle w:val="4"/>
        <w:tabs>
          <w:tab w:val="left" w:pos="4395"/>
        </w:tabs>
        <w:spacing w:line="606" w:lineRule="exact"/>
        <w:ind w:rightChars="229" w:right="504"/>
        <w:rPr>
          <w:rFonts w:ascii="宋体" w:eastAsia="宋体" w:hAnsi="宋体" w:cs="宋体"/>
          <w:b/>
          <w:bCs/>
        </w:rPr>
      </w:pPr>
      <w:r>
        <w:rPr>
          <w:rFonts w:ascii="宋体" w:eastAsia="宋体" w:hAnsi="宋体" w:cs="宋体" w:hint="eastAsia"/>
          <w:b/>
          <w:bCs/>
        </w:rPr>
        <w:t>第一部分</w:t>
      </w:r>
      <w:r>
        <w:rPr>
          <w:rFonts w:ascii="宋体" w:eastAsia="宋体" w:hAnsi="宋体" w:cs="宋体" w:hint="eastAsia"/>
          <w:b/>
          <w:bCs/>
          <w:lang w:val="en-US"/>
        </w:rPr>
        <w:t xml:space="preserve"> </w:t>
      </w:r>
      <w:r>
        <w:rPr>
          <w:rFonts w:ascii="宋体" w:eastAsia="宋体" w:hAnsi="宋体" w:cs="宋体" w:hint="eastAsia"/>
          <w:b/>
          <w:bCs/>
        </w:rPr>
        <w:t>部门概况</w:t>
      </w:r>
    </w:p>
    <w:p w:rsidR="00004C3C" w:rsidRDefault="00004C3C">
      <w:pPr>
        <w:ind w:rightChars="229" w:right="504"/>
        <w:jc w:val="both"/>
      </w:pPr>
    </w:p>
    <w:p w:rsidR="00004C3C" w:rsidRDefault="00907A19">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一、主要职能</w:t>
      </w:r>
    </w:p>
    <w:p w:rsidR="00004C3C" w:rsidRDefault="00907A19">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w:t>
      </w:r>
      <w:r>
        <w:rPr>
          <w:rFonts w:ascii="仿宋" w:eastAsia="仿宋" w:hAnsi="仿宋" w:cs="仿宋"/>
        </w:rPr>
        <w:t>贯彻执行党中央、国务院确定的对台工作方针、政策和市委、市政府的对台工作部署；制定并组织实施全市对台工作计划、规划。</w:t>
      </w:r>
    </w:p>
    <w:p w:rsidR="00004C3C" w:rsidRDefault="00907A19">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2.</w:t>
      </w:r>
      <w:r>
        <w:rPr>
          <w:rFonts w:ascii="仿宋" w:eastAsia="仿宋" w:hAnsi="仿宋" w:cs="仿宋"/>
        </w:rPr>
        <w:t>组织、指导、管理、协调市委、市政府各部门和各区的对台工作；检查了解各区、各部门贯彻执行党中央、国务院对台工作方针情况。</w:t>
      </w:r>
    </w:p>
    <w:p w:rsidR="00004C3C" w:rsidRDefault="00907A19">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3.</w:t>
      </w:r>
      <w:r>
        <w:rPr>
          <w:rFonts w:ascii="仿宋" w:eastAsia="仿宋" w:hAnsi="仿宋" w:cs="仿宋"/>
        </w:rPr>
        <w:t>研究两岸关系发展和台湾岛内关系的变化；协调有关部门研究、草拟我市有关涉台政策、法规，统筹协调我市涉台法律事务。</w:t>
      </w:r>
    </w:p>
    <w:p w:rsidR="00004C3C" w:rsidRDefault="00907A19">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4.</w:t>
      </w:r>
      <w:r>
        <w:rPr>
          <w:rFonts w:ascii="仿宋" w:eastAsia="仿宋" w:hAnsi="仿宋" w:cs="仿宋"/>
        </w:rPr>
        <w:t>会同有关部门统筹协调和指导对台经贸工作和我市与台湾的金融、文化、教育、科技、卫生、体育等各个领域的交流和合作，以及两岸人员往来、考察、研讨等工作。</w:t>
      </w:r>
    </w:p>
    <w:p w:rsidR="00004C3C" w:rsidRDefault="00907A19">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5.</w:t>
      </w:r>
      <w:r>
        <w:rPr>
          <w:rFonts w:ascii="仿宋" w:eastAsia="仿宋" w:hAnsi="仿宋" w:cs="仿宋"/>
        </w:rPr>
        <w:t>负责我市对台宣传、涉台教育和有关重大涉台事件的新闻发布；受理台商和台资企业的投诉。</w:t>
      </w:r>
    </w:p>
    <w:p w:rsidR="00004C3C" w:rsidRDefault="00907A19">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6.</w:t>
      </w:r>
      <w:r>
        <w:rPr>
          <w:rFonts w:ascii="仿宋" w:eastAsia="仿宋" w:hAnsi="仿宋" w:cs="仿宋"/>
        </w:rPr>
        <w:t>指导市各民主党派、工商联和群众团体开展涉台工作；</w:t>
      </w:r>
      <w:r>
        <w:rPr>
          <w:rFonts w:ascii="仿宋" w:eastAsia="仿宋" w:hAnsi="仿宋" w:cs="仿宋"/>
        </w:rPr>
        <w:lastRenderedPageBreak/>
        <w:t>管理、指导市台资企业协会、台属联谊会等有关涉台社团的工作。</w:t>
      </w:r>
    </w:p>
    <w:p w:rsidR="00004C3C" w:rsidRDefault="00907A19">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7.</w:t>
      </w:r>
      <w:r>
        <w:rPr>
          <w:rFonts w:ascii="仿宋" w:eastAsia="仿宋" w:hAnsi="仿宋" w:cs="仿宋"/>
        </w:rPr>
        <w:t>完成上级台办交办的涉台事务；完成市委、市政府及有关部门交办的其他任务。</w:t>
      </w:r>
    </w:p>
    <w:p w:rsidR="00004C3C" w:rsidRDefault="00907A19">
      <w:pPr>
        <w:pStyle w:val="a4"/>
        <w:spacing w:line="360" w:lineRule="auto"/>
        <w:ind w:leftChars="200" w:left="440" w:rightChars="229" w:right="504" w:firstLine="658"/>
        <w:jc w:val="both"/>
        <w:outlineLvl w:val="1"/>
        <w:rPr>
          <w:rFonts w:ascii="黑体" w:eastAsia="黑体" w:hAnsi="黑体" w:cs="黑体"/>
          <w:lang w:val="en-US"/>
        </w:rPr>
      </w:pPr>
      <w:r>
        <w:rPr>
          <w:rFonts w:ascii="黑体" w:eastAsia="黑体" w:hAnsi="黑体" w:cs="黑体" w:hint="eastAsia"/>
        </w:rPr>
        <w:t>二、</w:t>
      </w:r>
      <w:r>
        <w:rPr>
          <w:rFonts w:ascii="黑体" w:eastAsia="黑体" w:hAnsi="黑体" w:cs="黑体" w:hint="eastAsia"/>
          <w:lang w:val="en-US"/>
        </w:rPr>
        <w:t>部门</w:t>
      </w:r>
      <w:r>
        <w:rPr>
          <w:rFonts w:ascii="黑体" w:eastAsia="黑体" w:hAnsi="黑体" w:cs="黑体" w:hint="eastAsia"/>
        </w:rPr>
        <w:t>机构设置及决算单位构成情况</w:t>
      </w:r>
    </w:p>
    <w:p w:rsidR="00004C3C" w:rsidRDefault="00907A19">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w:t>
      </w:r>
      <w:r>
        <w:rPr>
          <w:rFonts w:ascii="仿宋" w:eastAsia="仿宋" w:hAnsi="仿宋" w:cs="仿宋" w:hint="eastAsia"/>
        </w:rPr>
        <w:t>根据</w:t>
      </w:r>
      <w:r>
        <w:rPr>
          <w:rFonts w:ascii="仿宋" w:eastAsia="仿宋" w:hAnsi="仿宋" w:cs="仿宋" w:hint="eastAsia"/>
          <w:lang w:val="en-US"/>
        </w:rPr>
        <w:t>部门</w:t>
      </w:r>
      <w:r>
        <w:rPr>
          <w:rFonts w:ascii="仿宋" w:eastAsia="仿宋" w:hAnsi="仿宋" w:cs="仿宋" w:hint="eastAsia"/>
        </w:rPr>
        <w:t>职责分工</w:t>
      </w:r>
      <w:r>
        <w:rPr>
          <w:rFonts w:ascii="仿宋" w:eastAsia="仿宋" w:hAnsi="仿宋" w:cs="仿宋" w:hint="eastAsia"/>
          <w:lang w:val="en-US"/>
        </w:rPr>
        <w:t>，</w:t>
      </w:r>
      <w:r>
        <w:rPr>
          <w:rFonts w:ascii="仿宋" w:eastAsia="仿宋" w:hAnsi="仿宋" w:cs="仿宋"/>
        </w:rPr>
        <w:t>本部门内设机构包括</w:t>
      </w:r>
      <w:r>
        <w:rPr>
          <w:rFonts w:ascii="仿宋" w:eastAsia="仿宋" w:hAnsi="仿宋" w:cs="仿宋"/>
        </w:rPr>
        <w:t>秘书处、联络处、交流处、经济工作处、宣传调研处。本部门下属单位包括：中共南京市委台湾工作办公室部门本级、南京市台商投资保护和促进服务中心。</w:t>
      </w:r>
    </w:p>
    <w:p w:rsidR="00004C3C" w:rsidRDefault="00907A19">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lang w:val="en-US"/>
        </w:rPr>
        <w:t>2.</w:t>
      </w:r>
      <w:r>
        <w:rPr>
          <w:rFonts w:ascii="仿宋" w:eastAsia="仿宋" w:hAnsi="仿宋" w:cs="仿宋" w:hint="eastAsia"/>
        </w:rPr>
        <w:t>从决算单位构成看</w:t>
      </w:r>
      <w:r>
        <w:rPr>
          <w:rFonts w:ascii="仿宋" w:eastAsia="仿宋" w:hAnsi="仿宋" w:cs="仿宋" w:hint="eastAsia"/>
          <w:lang w:val="en-US"/>
        </w:rPr>
        <w:t>，</w:t>
      </w:r>
      <w:r>
        <w:rPr>
          <w:rFonts w:ascii="仿宋" w:eastAsia="仿宋" w:hAnsi="仿宋" w:cs="仿宋" w:hint="eastAsia"/>
        </w:rPr>
        <w:t>纳入本</w:t>
      </w:r>
      <w:r>
        <w:rPr>
          <w:rFonts w:ascii="仿宋" w:eastAsia="仿宋" w:hAnsi="仿宋" w:cs="仿宋" w:hint="eastAsia"/>
          <w:lang w:val="en-US"/>
        </w:rPr>
        <w:t>部门</w:t>
      </w:r>
      <w:r>
        <w:rPr>
          <w:rFonts w:ascii="仿宋" w:eastAsia="仿宋" w:hAnsi="仿宋" w:cs="仿宋" w:hint="eastAsia"/>
          <w:lang w:val="en-US"/>
        </w:rPr>
        <w:t>2025</w:t>
      </w:r>
      <w:r>
        <w:rPr>
          <w:rFonts w:ascii="仿宋" w:eastAsia="仿宋" w:hAnsi="仿宋" w:cs="仿宋" w:hint="eastAsia"/>
        </w:rPr>
        <w:t>年</w:t>
      </w:r>
      <w:r>
        <w:rPr>
          <w:rFonts w:ascii="仿宋" w:eastAsia="仿宋" w:hAnsi="仿宋" w:cs="仿宋" w:hint="eastAsia"/>
          <w:lang w:val="en-US"/>
        </w:rPr>
        <w:t>部门</w:t>
      </w:r>
      <w:r>
        <w:rPr>
          <w:rFonts w:ascii="仿宋" w:eastAsia="仿宋" w:hAnsi="仿宋" w:cs="仿宋" w:hint="eastAsia"/>
        </w:rPr>
        <w:t>汇总决算编制范围的预算单位共计</w:t>
      </w:r>
      <w:r>
        <w:rPr>
          <w:rFonts w:ascii="仿宋" w:eastAsia="仿宋" w:hAnsi="仿宋" w:cs="仿宋"/>
        </w:rPr>
        <w:t>2</w:t>
      </w:r>
      <w:r>
        <w:rPr>
          <w:rFonts w:ascii="仿宋" w:eastAsia="仿宋" w:hAnsi="仿宋" w:cs="仿宋" w:hint="eastAsia"/>
        </w:rPr>
        <w:t>家</w:t>
      </w:r>
      <w:r>
        <w:rPr>
          <w:rFonts w:ascii="仿宋" w:eastAsia="仿宋" w:hAnsi="仿宋" w:cs="仿宋" w:hint="eastAsia"/>
          <w:lang w:val="en-US"/>
        </w:rPr>
        <w:t>，</w:t>
      </w:r>
      <w:r>
        <w:rPr>
          <w:rFonts w:ascii="仿宋" w:eastAsia="仿宋" w:hAnsi="仿宋" w:cs="仿宋" w:hint="eastAsia"/>
        </w:rPr>
        <w:t>具体包括</w:t>
      </w:r>
      <w:r>
        <w:rPr>
          <w:rFonts w:ascii="仿宋" w:eastAsia="仿宋" w:hAnsi="仿宋" w:cs="仿宋" w:hint="eastAsia"/>
          <w:lang w:val="en-US"/>
        </w:rPr>
        <w:t>：</w:t>
      </w:r>
      <w:r>
        <w:rPr>
          <w:rFonts w:ascii="仿宋" w:eastAsia="仿宋" w:hAnsi="仿宋" w:cs="仿宋"/>
        </w:rPr>
        <w:t>中共南京市委台湾工作办公室部门本级、南京市台商投资保护和促进服务中心。</w:t>
      </w:r>
    </w:p>
    <w:p w:rsidR="00004C3C" w:rsidRDefault="00907A19">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三、</w:t>
      </w:r>
      <w:r>
        <w:rPr>
          <w:rFonts w:ascii="黑体" w:eastAsia="黑体" w:hAnsi="黑体" w:cs="黑体" w:hint="eastAsia"/>
        </w:rPr>
        <w:t>2025</w:t>
      </w:r>
      <w:r>
        <w:rPr>
          <w:rFonts w:ascii="黑体" w:eastAsia="黑体" w:hAnsi="黑体" w:cs="黑体" w:hint="eastAsia"/>
        </w:rPr>
        <w:t>年度主要工作完成情况</w:t>
      </w:r>
    </w:p>
    <w:p w:rsidR="00004C3C" w:rsidRDefault="00907A19">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市委台办</w:t>
      </w:r>
      <w:r>
        <w:rPr>
          <w:rFonts w:ascii="仿宋" w:eastAsia="仿宋" w:hAnsi="仿宋" w:cs="仿宋"/>
        </w:rPr>
        <w:t>2025</w:t>
      </w:r>
      <w:r>
        <w:rPr>
          <w:rFonts w:ascii="仿宋" w:eastAsia="仿宋" w:hAnsi="仿宋" w:cs="仿宋"/>
        </w:rPr>
        <w:t>年度主要工作完成情况为涉密内容。</w:t>
      </w:r>
    </w:p>
    <w:p w:rsidR="00004C3C" w:rsidRDefault="00004C3C">
      <w:pPr>
        <w:pStyle w:val="a4"/>
        <w:spacing w:line="235" w:lineRule="auto"/>
        <w:ind w:leftChars="300" w:left="669" w:right="2414" w:hanging="9"/>
        <w:jc w:val="both"/>
        <w:rPr>
          <w:rFonts w:ascii="仿宋" w:eastAsia="仿宋" w:hAnsi="仿宋" w:cs="仿宋"/>
          <w:lang w:val="en-US"/>
        </w:rPr>
        <w:sectPr w:rsidR="00004C3C">
          <w:footerReference w:type="default" r:id="rId10"/>
          <w:pgSz w:w="11906" w:h="16838"/>
          <w:pgMar w:top="1580" w:right="700" w:bottom="770" w:left="1020" w:header="283" w:footer="280" w:gutter="0"/>
          <w:pgNumType w:fmt="numberInDash"/>
          <w:cols w:space="720"/>
          <w:formProt w:val="0"/>
          <w:docGrid w:linePitch="100"/>
        </w:sectPr>
      </w:pPr>
    </w:p>
    <w:p w:rsidR="00004C3C" w:rsidRDefault="00004C3C">
      <w:pPr>
        <w:pStyle w:val="a4"/>
        <w:spacing w:line="360" w:lineRule="auto"/>
        <w:ind w:leftChars="200" w:left="440" w:rightChars="229" w:right="504" w:firstLine="658"/>
        <w:jc w:val="both"/>
        <w:rPr>
          <w:rFonts w:ascii="仿宋" w:eastAsia="仿宋" w:hAnsi="仿宋" w:cs="仿宋"/>
          <w:lang w:val="en-US"/>
        </w:rPr>
      </w:pPr>
    </w:p>
    <w:p w:rsidR="00004C3C" w:rsidRDefault="00004C3C">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004C3C" w:rsidRDefault="00004C3C">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004C3C" w:rsidRDefault="00004C3C">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004C3C" w:rsidRDefault="00004C3C">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004C3C" w:rsidRDefault="00004C3C">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004C3C" w:rsidRDefault="00004C3C">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004C3C" w:rsidRDefault="00907A19">
      <w:pPr>
        <w:pStyle w:val="10"/>
        <w:tabs>
          <w:tab w:val="left" w:pos="1609"/>
        </w:tabs>
        <w:spacing w:before="12" w:line="300" w:lineRule="auto"/>
        <w:ind w:left="340" w:right="567" w:firstLine="0"/>
        <w:jc w:val="center"/>
        <w:outlineLvl w:val="0"/>
        <w:rPr>
          <w:rFonts w:ascii="宋体" w:eastAsia="宋体" w:hAnsi="宋体" w:cs="宋体"/>
          <w:b/>
          <w:bCs/>
          <w:sz w:val="36"/>
          <w:szCs w:val="36"/>
          <w:lang w:val="en-US"/>
        </w:rPr>
      </w:pPr>
      <w:r>
        <w:rPr>
          <w:rFonts w:ascii="宋体" w:eastAsia="宋体" w:hAnsi="宋体" w:cs="宋体" w:hint="eastAsia"/>
          <w:b/>
          <w:bCs/>
          <w:sz w:val="36"/>
          <w:szCs w:val="36"/>
        </w:rPr>
        <w:t>第二部分</w:t>
      </w:r>
    </w:p>
    <w:p w:rsidR="00004C3C" w:rsidRDefault="00907A19">
      <w:pPr>
        <w:pStyle w:val="10"/>
        <w:tabs>
          <w:tab w:val="left" w:pos="1609"/>
        </w:tabs>
        <w:spacing w:before="12" w:line="300" w:lineRule="auto"/>
        <w:ind w:left="340" w:right="567" w:firstLine="0"/>
        <w:jc w:val="center"/>
        <w:rPr>
          <w:rFonts w:ascii="宋体" w:eastAsia="宋体" w:hAnsi="宋体" w:cs="宋体"/>
          <w:b/>
          <w:bCs/>
          <w:sz w:val="36"/>
          <w:szCs w:val="36"/>
        </w:rPr>
      </w:pPr>
      <w:r>
        <w:rPr>
          <w:rFonts w:ascii="宋体" w:eastAsia="宋体" w:hAnsi="宋体" w:cs="宋体" w:hint="eastAsia"/>
          <w:b/>
          <w:bCs/>
          <w:sz w:val="36"/>
          <w:szCs w:val="36"/>
        </w:rPr>
        <w:t>中国共产党南京市委员会台湾工作办公室</w:t>
      </w:r>
    </w:p>
    <w:p w:rsidR="00004C3C" w:rsidRDefault="00907A19">
      <w:pPr>
        <w:pStyle w:val="10"/>
        <w:tabs>
          <w:tab w:val="left" w:pos="1609"/>
        </w:tabs>
        <w:spacing w:before="12" w:line="300" w:lineRule="auto"/>
        <w:ind w:left="340" w:right="567" w:firstLine="0"/>
        <w:jc w:val="center"/>
        <w:outlineLvl w:val="1"/>
        <w:rPr>
          <w:rFonts w:ascii="宋体" w:eastAsia="宋体" w:hAnsi="宋体" w:cs="宋体"/>
          <w:b/>
          <w:bCs/>
          <w:sz w:val="36"/>
          <w:szCs w:val="36"/>
        </w:rPr>
      </w:pPr>
      <w:r>
        <w:rPr>
          <w:rFonts w:ascii="宋体" w:eastAsia="宋体" w:hAnsi="宋体" w:cs="宋体" w:hint="eastAsia"/>
          <w:b/>
          <w:bCs/>
          <w:sz w:val="36"/>
          <w:szCs w:val="36"/>
        </w:rPr>
        <w:t>2025</w:t>
      </w:r>
      <w:r>
        <w:rPr>
          <w:rFonts w:ascii="宋体" w:eastAsia="宋体" w:hAnsi="宋体" w:cs="宋体" w:hint="eastAsia"/>
          <w:b/>
          <w:bCs/>
          <w:sz w:val="36"/>
          <w:szCs w:val="36"/>
        </w:rPr>
        <w:t>年度</w:t>
      </w:r>
      <w:r>
        <w:rPr>
          <w:rFonts w:ascii="宋体" w:eastAsia="宋体" w:hAnsi="宋体" w:cs="宋体" w:hint="eastAsia"/>
          <w:b/>
          <w:bCs/>
          <w:sz w:val="36"/>
          <w:szCs w:val="36"/>
          <w:lang w:val="en-US"/>
        </w:rPr>
        <w:t>部门</w:t>
      </w:r>
      <w:r>
        <w:rPr>
          <w:rFonts w:ascii="宋体" w:eastAsia="宋体" w:hAnsi="宋体" w:cs="宋体"/>
          <w:b/>
          <w:sz w:val="36"/>
        </w:rPr>
        <w:t>决算表</w:t>
      </w:r>
    </w:p>
    <w:tbl>
      <w:tblPr>
        <w:tblW w:w="10447" w:type="dxa"/>
        <w:jc w:val="center"/>
        <w:tblLayout w:type="fixed"/>
        <w:tblLook w:val="04A0"/>
      </w:tblPr>
      <w:tblGrid>
        <w:gridCol w:w="3468"/>
        <w:gridCol w:w="1777"/>
        <w:gridCol w:w="2035"/>
        <w:gridCol w:w="1341"/>
        <w:gridCol w:w="1826"/>
      </w:tblGrid>
      <w:tr w:rsidR="00004C3C">
        <w:trPr>
          <w:trHeight w:val="544"/>
          <w:jc w:val="center"/>
        </w:trPr>
        <w:tc>
          <w:tcPr>
            <w:tcW w:w="10447" w:type="dxa"/>
            <w:gridSpan w:val="5"/>
          </w:tcPr>
          <w:p w:rsidR="00004C3C" w:rsidRDefault="00907A19">
            <w:pPr>
              <w:pageBreakBefore/>
              <w:jc w:val="center"/>
              <w:rPr>
                <w:rFonts w:ascii="仿宋" w:eastAsia="仿宋" w:hAnsi="仿宋" w:cs="仿宋"/>
                <w:b/>
                <w:bCs/>
                <w:color w:val="000000"/>
              </w:rPr>
            </w:pPr>
            <w:r>
              <w:rPr>
                <w:rFonts w:ascii="宋体" w:eastAsia="宋体" w:hAnsi="宋体" w:cs="宋体" w:hint="eastAsia"/>
                <w:b/>
                <w:bCs/>
                <w:color w:val="000000"/>
                <w:sz w:val="36"/>
                <w:szCs w:val="36"/>
                <w:lang w:eastAsia="ar-SA"/>
              </w:rPr>
              <w:lastRenderedPageBreak/>
              <w:t>收入支出决算总表</w:t>
            </w:r>
          </w:p>
        </w:tc>
      </w:tr>
      <w:tr w:rsidR="00004C3C">
        <w:trPr>
          <w:trHeight w:val="348"/>
          <w:jc w:val="center"/>
        </w:trPr>
        <w:tc>
          <w:tcPr>
            <w:tcW w:w="3468" w:type="dxa"/>
          </w:tcPr>
          <w:p w:rsidR="00004C3C" w:rsidRDefault="00004C3C">
            <w:pPr>
              <w:rPr>
                <w:rFonts w:ascii="仿宋" w:eastAsia="仿宋" w:hAnsi="仿宋" w:cs="仿宋"/>
                <w:color w:val="000000"/>
                <w:sz w:val="20"/>
              </w:rPr>
            </w:pPr>
          </w:p>
        </w:tc>
        <w:tc>
          <w:tcPr>
            <w:tcW w:w="1777" w:type="dxa"/>
          </w:tcPr>
          <w:p w:rsidR="00004C3C" w:rsidRDefault="00004C3C">
            <w:pPr>
              <w:rPr>
                <w:rFonts w:ascii="仿宋" w:eastAsia="仿宋" w:hAnsi="仿宋" w:cs="仿宋"/>
                <w:color w:val="000000"/>
                <w:sz w:val="20"/>
              </w:rPr>
            </w:pPr>
          </w:p>
        </w:tc>
        <w:tc>
          <w:tcPr>
            <w:tcW w:w="5202" w:type="dxa"/>
            <w:gridSpan w:val="3"/>
          </w:tcPr>
          <w:p w:rsidR="00004C3C" w:rsidRDefault="00907A19">
            <w:pPr>
              <w:jc w:val="right"/>
              <w:rPr>
                <w:rFonts w:ascii="仿宋" w:eastAsia="仿宋" w:hAnsi="仿宋" w:cs="仿宋"/>
                <w:color w:val="000000"/>
              </w:rPr>
            </w:pPr>
            <w:r>
              <w:rPr>
                <w:rFonts w:ascii="仿宋" w:eastAsia="仿宋" w:hAnsi="仿宋" w:cs="仿宋" w:hint="eastAsia"/>
                <w:color w:val="000000"/>
                <w:lang w:eastAsia="ar-SA"/>
              </w:rPr>
              <w:t>公开</w:t>
            </w:r>
            <w:r>
              <w:rPr>
                <w:rFonts w:ascii="仿宋" w:eastAsia="仿宋" w:hAnsi="仿宋" w:cs="仿宋" w:hint="eastAsia"/>
                <w:color w:val="000000"/>
                <w:lang w:eastAsia="ar-SA"/>
              </w:rPr>
              <w:t>01</w:t>
            </w:r>
            <w:r>
              <w:rPr>
                <w:rFonts w:ascii="仿宋" w:eastAsia="仿宋" w:hAnsi="仿宋" w:cs="仿宋" w:hint="eastAsia"/>
                <w:color w:val="000000"/>
                <w:lang w:eastAsia="ar-SA"/>
              </w:rPr>
              <w:t>表</w:t>
            </w:r>
          </w:p>
        </w:tc>
      </w:tr>
      <w:tr w:rsidR="00004C3C">
        <w:trPr>
          <w:trHeight w:val="333"/>
          <w:jc w:val="center"/>
        </w:trPr>
        <w:tc>
          <w:tcPr>
            <w:tcW w:w="7280" w:type="dxa"/>
            <w:gridSpan w:val="3"/>
            <w:tcBorders>
              <w:bottom w:val="single" w:sz="4" w:space="0" w:color="000000"/>
            </w:tcBorders>
            <w:vAlign w:val="center"/>
          </w:tcPr>
          <w:p w:rsidR="00004C3C" w:rsidRDefault="00907A19">
            <w:pPr>
              <w:rPr>
                <w:rFonts w:ascii="仿宋" w:eastAsia="仿宋" w:hAnsi="仿宋" w:cs="仿宋"/>
                <w:color w:val="00000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color w:val="000000"/>
                <w:lang w:eastAsia="ar-SA"/>
              </w:rPr>
              <w:t>中国共产党南京市委员会台湾工作办公室</w:t>
            </w:r>
          </w:p>
        </w:tc>
        <w:tc>
          <w:tcPr>
            <w:tcW w:w="3167" w:type="dxa"/>
            <w:gridSpan w:val="2"/>
            <w:tcBorders>
              <w:bottom w:val="single" w:sz="4" w:space="0" w:color="000000"/>
            </w:tcBorders>
            <w:vAlign w:val="center"/>
          </w:tcPr>
          <w:p w:rsidR="00004C3C" w:rsidRDefault="00907A19">
            <w:pPr>
              <w:jc w:val="right"/>
              <w:rPr>
                <w:rFonts w:ascii="仿宋" w:eastAsia="仿宋" w:hAnsi="仿宋" w:cs="仿宋"/>
                <w:color w:val="000000"/>
              </w:rPr>
            </w:pPr>
            <w:r>
              <w:rPr>
                <w:rFonts w:ascii="仿宋" w:eastAsia="仿宋" w:hAnsi="仿宋" w:cs="仿宋" w:hint="eastAsia"/>
                <w:color w:val="000000"/>
              </w:rPr>
              <w:t>金额单位：万元</w:t>
            </w:r>
          </w:p>
        </w:tc>
      </w:tr>
      <w:tr w:rsidR="00004C3C">
        <w:trPr>
          <w:trHeight w:val="450"/>
          <w:jc w:val="center"/>
        </w:trPr>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jc w:val="center"/>
              <w:rPr>
                <w:rFonts w:ascii="仿宋" w:eastAsia="仿宋" w:hAnsi="仿宋" w:cs="仿宋"/>
                <w:color w:val="000000"/>
              </w:rPr>
            </w:pPr>
            <w:r>
              <w:rPr>
                <w:rFonts w:ascii="仿宋" w:eastAsia="仿宋" w:hAnsi="仿宋" w:cs="仿宋" w:hint="eastAsia"/>
                <w:color w:val="000000"/>
                <w:lang w:eastAsia="ar-SA"/>
              </w:rPr>
              <w:t>收入</w:t>
            </w:r>
          </w:p>
        </w:tc>
        <w:tc>
          <w:tcPr>
            <w:tcW w:w="5202"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jc w:val="center"/>
              <w:rPr>
                <w:rFonts w:ascii="仿宋" w:eastAsia="仿宋" w:hAnsi="仿宋" w:cs="仿宋"/>
                <w:color w:val="000000"/>
              </w:rPr>
            </w:pPr>
            <w:r>
              <w:rPr>
                <w:rFonts w:ascii="仿宋" w:eastAsia="仿宋" w:hAnsi="仿宋" w:cs="仿宋" w:hint="eastAsia"/>
                <w:color w:val="000000"/>
                <w:lang w:eastAsia="ar-SA"/>
              </w:rPr>
              <w:t>支出</w:t>
            </w:r>
          </w:p>
        </w:tc>
      </w:tr>
      <w:tr w:rsidR="00004C3C">
        <w:trPr>
          <w:trHeight w:val="39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center"/>
              <w:rPr>
                <w:rFonts w:ascii="仿宋" w:eastAsia="仿宋" w:hAnsi="仿宋" w:cs="仿宋"/>
                <w:color w:val="000000"/>
              </w:rPr>
            </w:pPr>
            <w:r>
              <w:rPr>
                <w:rFonts w:ascii="仿宋" w:eastAsia="仿宋" w:hAnsi="仿宋" w:cs="仿宋"/>
                <w:color w:val="000000"/>
              </w:rPr>
              <w:t>项目</w:t>
            </w: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center"/>
              <w:rPr>
                <w:rFonts w:ascii="仿宋" w:eastAsia="仿宋" w:hAnsi="仿宋" w:cs="仿宋"/>
                <w:color w:val="000000"/>
              </w:rPr>
            </w:pPr>
            <w:r>
              <w:rPr>
                <w:rFonts w:ascii="仿宋" w:eastAsia="仿宋" w:hAnsi="仿宋" w:cs="仿宋" w:hint="eastAsia"/>
                <w:color w:val="000000"/>
                <w:lang w:eastAsia="ar-SA"/>
              </w:rPr>
              <w:t>决算数</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jc w:val="center"/>
              <w:rPr>
                <w:rFonts w:ascii="仿宋" w:eastAsia="仿宋" w:hAnsi="仿宋" w:cs="仿宋"/>
                <w:color w:val="000000"/>
              </w:rPr>
            </w:pPr>
            <w:r>
              <w:rPr>
                <w:rFonts w:ascii="仿宋" w:eastAsia="仿宋" w:hAnsi="仿宋" w:cs="仿宋" w:hint="eastAsia"/>
                <w:color w:val="000000"/>
                <w:lang w:eastAsia="ar-SA"/>
              </w:rPr>
              <w:t>按功能分类</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center"/>
              <w:rPr>
                <w:rFonts w:ascii="仿宋" w:eastAsia="仿宋" w:hAnsi="仿宋" w:cs="仿宋"/>
                <w:color w:val="000000"/>
              </w:rPr>
            </w:pPr>
            <w:r>
              <w:rPr>
                <w:rFonts w:ascii="仿宋" w:eastAsia="仿宋" w:hAnsi="仿宋" w:cs="仿宋" w:hint="eastAsia"/>
                <w:color w:val="000000"/>
                <w:lang w:eastAsia="ar-SA"/>
              </w:rPr>
              <w:t>决算数</w:t>
            </w: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907A19">
            <w:pPr>
              <w:rPr>
                <w:rFonts w:ascii="仿宋" w:eastAsia="仿宋" w:hAnsi="仿宋" w:cs="仿宋"/>
              </w:rPr>
            </w:pPr>
            <w:r>
              <w:rPr>
                <w:rFonts w:ascii="仿宋" w:eastAsia="仿宋" w:hAnsi="仿宋" w:cs="仿宋" w:hint="eastAsia"/>
                <w:sz w:val="20"/>
                <w:lang w:eastAsia="ar-SA"/>
              </w:rPr>
              <w:t>一、一般公共预算财政拨款收入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2,655.02</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1,642.21</w:t>
            </w: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907A19">
            <w:pPr>
              <w:rPr>
                <w:rFonts w:ascii="仿宋" w:eastAsia="仿宋" w:hAnsi="仿宋" w:cs="仿宋"/>
              </w:rPr>
            </w:pPr>
            <w:r>
              <w:rPr>
                <w:rFonts w:ascii="仿宋" w:eastAsia="仿宋" w:hAnsi="仿宋" w:cs="仿宋" w:hint="eastAsia"/>
                <w:sz w:val="20"/>
                <w:lang w:eastAsia="ar-SA"/>
              </w:rPr>
              <w:t>二、政府性基金预算财政拨款收入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907A19">
            <w:pPr>
              <w:rPr>
                <w:rFonts w:ascii="仿宋" w:eastAsia="仿宋" w:hAnsi="仿宋" w:cs="仿宋"/>
              </w:rPr>
            </w:pPr>
            <w:r>
              <w:rPr>
                <w:rFonts w:ascii="仿宋" w:eastAsia="仿宋" w:hAnsi="仿宋" w:cs="仿宋" w:hint="eastAsia"/>
                <w:sz w:val="20"/>
                <w:lang w:eastAsia="ar-SA"/>
              </w:rPr>
              <w:t>三、国有资本经营预算财政拨款收入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907A19">
            <w:pPr>
              <w:rPr>
                <w:rFonts w:ascii="仿宋" w:eastAsia="仿宋" w:hAnsi="仿宋" w:cs="仿宋"/>
              </w:rPr>
            </w:pPr>
            <w:r>
              <w:rPr>
                <w:rFonts w:ascii="仿宋" w:eastAsia="仿宋" w:hAnsi="仿宋" w:cs="仿宋" w:hint="eastAsia"/>
                <w:sz w:val="20"/>
                <w:lang w:eastAsia="ar-SA"/>
              </w:rPr>
              <w:t>四、上级补助收入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907A19">
            <w:pPr>
              <w:rPr>
                <w:rFonts w:ascii="仿宋" w:eastAsia="仿宋" w:hAnsi="仿宋" w:cs="仿宋"/>
              </w:rPr>
            </w:pPr>
            <w:r>
              <w:rPr>
                <w:rFonts w:ascii="仿宋" w:eastAsia="仿宋" w:hAnsi="仿宋" w:cs="仿宋" w:hint="eastAsia"/>
                <w:sz w:val="20"/>
                <w:lang w:eastAsia="ar-SA"/>
              </w:rPr>
              <w:t>五、事业收入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907A19">
            <w:pPr>
              <w:rPr>
                <w:rFonts w:ascii="仿宋" w:eastAsia="仿宋" w:hAnsi="仿宋" w:cs="仿宋"/>
              </w:rPr>
            </w:pPr>
            <w:r>
              <w:rPr>
                <w:rFonts w:ascii="仿宋" w:eastAsia="仿宋" w:hAnsi="仿宋" w:cs="仿宋" w:hint="eastAsia"/>
                <w:sz w:val="20"/>
                <w:lang w:eastAsia="ar-SA"/>
              </w:rPr>
              <w:t>六、经营收入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907A19">
            <w:pPr>
              <w:rPr>
                <w:rFonts w:ascii="仿宋" w:eastAsia="仿宋" w:hAnsi="仿宋" w:cs="仿宋"/>
              </w:rPr>
            </w:pPr>
            <w:r>
              <w:rPr>
                <w:rFonts w:ascii="仿宋" w:eastAsia="仿宋" w:hAnsi="仿宋" w:cs="仿宋" w:hint="eastAsia"/>
                <w:sz w:val="20"/>
                <w:lang w:eastAsia="ar-SA"/>
              </w:rPr>
              <w:t>七、附属单位上缴收入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907A19">
            <w:pPr>
              <w:rPr>
                <w:rFonts w:ascii="仿宋" w:eastAsia="仿宋" w:hAnsi="仿宋" w:cs="仿宋"/>
              </w:rPr>
            </w:pPr>
            <w:r>
              <w:rPr>
                <w:rFonts w:ascii="仿宋" w:eastAsia="仿宋" w:hAnsi="仿宋" w:cs="仿宋" w:hint="eastAsia"/>
                <w:sz w:val="20"/>
                <w:lang w:eastAsia="ar-SA"/>
              </w:rPr>
              <w:t>八、其他收入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0.78</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305.71</w:t>
            </w: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九、卫生健康支出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十、节能环保支出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十一、城乡社区支出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十二、农林水支出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十三、交通运输支出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十四、资源勘探工业信息等支出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十五、商业服务业等支出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十六、金融支出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十七、援助其他地区支出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十八、自然资源海洋气象等支出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十九、住房保障支出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711.34</w:t>
            </w: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二十、粮油物资储备支出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二十一、国有资本经营预算支出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二十二、灾害防治及应急管理支出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二十三、其他支出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二十四、债务还本支出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二十五、债务付息支出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004C3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keepNext/>
              <w:keepLines/>
              <w:rPr>
                <w:rFonts w:ascii="仿宋" w:eastAsia="仿宋" w:hAnsi="仿宋" w:cs="仿宋"/>
                <w:color w:val="000000"/>
              </w:rPr>
            </w:pPr>
            <w:r>
              <w:rPr>
                <w:rFonts w:ascii="仿宋" w:eastAsia="仿宋" w:hAnsi="仿宋" w:cs="仿宋" w:hint="eastAsia"/>
                <w:color w:val="000000"/>
                <w:lang w:eastAsia="ar-SA"/>
              </w:rPr>
              <w:t>二十六、抗疫特别国债安排的支出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keepNext/>
              <w:keepLines/>
              <w:jc w:val="right"/>
              <w:rPr>
                <w:rFonts w:ascii="仿宋" w:eastAsia="仿宋" w:hAnsi="仿宋" w:cs="仿宋"/>
                <w:color w:val="000000"/>
                <w:lang w:eastAsia="ar-SA"/>
              </w:rPr>
            </w:pPr>
          </w:p>
        </w:tc>
      </w:tr>
      <w:tr w:rsidR="00004C3C">
        <w:trPr>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color w:val="000000"/>
              </w:rPr>
            </w:pPr>
            <w:r>
              <w:rPr>
                <w:rFonts w:ascii="仿宋" w:eastAsia="仿宋" w:hAnsi="仿宋" w:cs="仿宋" w:hint="eastAsia"/>
                <w:color w:val="000000"/>
                <w:lang w:eastAsia="ar-SA"/>
              </w:rPr>
              <w:t>2,655.80</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jc w:val="center"/>
              <w:rPr>
                <w:rFonts w:ascii="仿宋" w:eastAsia="仿宋" w:hAnsi="仿宋" w:cs="仿宋"/>
                <w:b/>
                <w:bCs/>
                <w:color w:val="000000"/>
              </w:rPr>
            </w:pPr>
            <w:r>
              <w:rPr>
                <w:rFonts w:ascii="仿宋" w:eastAsia="仿宋" w:hAnsi="仿宋" w:cs="仿宋" w:hint="eastAsia"/>
                <w:b/>
                <w:bCs/>
                <w:color w:val="000000"/>
                <w:lang w:eastAsia="ar-SA"/>
              </w:rPr>
              <w:t>本年支出合计</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color w:val="000000"/>
              </w:rPr>
            </w:pPr>
            <w:r>
              <w:rPr>
                <w:rFonts w:ascii="仿宋" w:eastAsia="仿宋" w:hAnsi="仿宋" w:cs="仿宋" w:hint="eastAsia"/>
                <w:color w:val="000000"/>
                <w:lang w:eastAsia="ar-SA"/>
              </w:rPr>
              <w:t>2,659.26</w:t>
            </w:r>
          </w:p>
        </w:tc>
      </w:tr>
      <w:tr w:rsidR="00004C3C">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907A19" w:rsidP="006D0620">
            <w:pPr>
              <w:ind w:firstLineChars="100" w:firstLine="231"/>
              <w:rPr>
                <w:rFonts w:ascii="仿宋" w:eastAsia="仿宋" w:hAnsi="仿宋" w:cs="仿宋"/>
                <w:color w:val="000000"/>
              </w:rPr>
            </w:pPr>
            <w:r>
              <w:rPr>
                <w:rFonts w:ascii="仿宋" w:eastAsia="仿宋" w:hAnsi="仿宋" w:cs="仿宋" w:hint="eastAsia"/>
                <w:color w:val="000000"/>
                <w:lang w:eastAsia="ar-SA"/>
              </w:rPr>
              <w:lastRenderedPageBreak/>
              <w:t>使用非财政拨款结余（含专用结余）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rsidP="006D0620">
            <w:pPr>
              <w:ind w:firstLineChars="100" w:firstLine="231"/>
              <w:rPr>
                <w:rFonts w:ascii="仿宋" w:eastAsia="仿宋" w:hAnsi="仿宋" w:cs="仿宋"/>
                <w:color w:val="000000"/>
              </w:rPr>
            </w:pPr>
            <w:r>
              <w:rPr>
                <w:rFonts w:ascii="仿宋" w:eastAsia="仿宋" w:hAnsi="仿宋" w:cs="仿宋" w:hint="eastAsia"/>
                <w:color w:val="000000"/>
                <w:lang w:eastAsia="ar-SA"/>
              </w:rPr>
              <w:t>结余分配</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color w:val="000000"/>
              </w:rPr>
            </w:pPr>
          </w:p>
        </w:tc>
      </w:tr>
      <w:tr w:rsidR="00004C3C">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907A19" w:rsidP="006D0620">
            <w:pPr>
              <w:ind w:firstLineChars="100" w:firstLine="231"/>
              <w:rPr>
                <w:rFonts w:ascii="仿宋" w:eastAsia="仿宋" w:hAnsi="仿宋" w:cs="仿宋"/>
                <w:color w:val="000000"/>
              </w:rPr>
            </w:pPr>
            <w:r>
              <w:rPr>
                <w:rFonts w:ascii="仿宋" w:eastAsia="仿宋" w:hAnsi="仿宋" w:cs="仿宋" w:hint="eastAsia"/>
                <w:color w:val="000000"/>
                <w:lang w:eastAsia="ar-SA"/>
              </w:rPr>
              <w:t>年初结转和结余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color w:val="000000"/>
                <w:lang w:eastAsia="ar-SA"/>
              </w:rPr>
            </w:pPr>
            <w:r>
              <w:rPr>
                <w:rFonts w:ascii="仿宋" w:eastAsia="仿宋" w:hAnsi="仿宋" w:cs="仿宋" w:hint="eastAsia"/>
                <w:color w:val="000000"/>
                <w:lang w:eastAsia="ar-SA"/>
              </w:rPr>
              <w:t>328.57</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rsidP="006D0620">
            <w:pPr>
              <w:ind w:firstLineChars="100" w:firstLine="231"/>
              <w:rPr>
                <w:rFonts w:ascii="仿宋" w:eastAsia="仿宋" w:hAnsi="仿宋" w:cs="仿宋"/>
                <w:color w:val="000000"/>
              </w:rPr>
            </w:pPr>
            <w:r>
              <w:rPr>
                <w:rFonts w:ascii="仿宋" w:eastAsia="仿宋" w:hAnsi="仿宋" w:cs="仿宋" w:hint="eastAsia"/>
                <w:color w:val="000000"/>
                <w:lang w:eastAsia="ar-SA"/>
              </w:rPr>
              <w:t>年末结转和结余</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color w:val="000000"/>
              </w:rPr>
            </w:pPr>
            <w:r>
              <w:rPr>
                <w:rFonts w:ascii="仿宋" w:eastAsia="仿宋" w:hAnsi="仿宋" w:cs="仿宋" w:hint="eastAsia"/>
                <w:color w:val="000000"/>
                <w:lang w:eastAsia="ar-SA"/>
              </w:rPr>
              <w:t>325.11</w:t>
            </w:r>
          </w:p>
        </w:tc>
      </w:tr>
      <w:tr w:rsidR="00004C3C">
        <w:trPr>
          <w:trHeight w:val="383"/>
          <w:jc w:val="center"/>
        </w:trPr>
        <w:tc>
          <w:tcPr>
            <w:tcW w:w="3468" w:type="dxa"/>
            <w:tcBorders>
              <w:top w:val="single" w:sz="4" w:space="0" w:color="000000"/>
              <w:left w:val="single" w:sz="4" w:space="0" w:color="000000"/>
              <w:bottom w:val="single" w:sz="4" w:space="0" w:color="000000"/>
              <w:right w:val="single" w:sz="4" w:space="0" w:color="000000"/>
            </w:tcBorders>
          </w:tcPr>
          <w:p w:rsidR="00004C3C" w:rsidRDefault="00004C3C">
            <w:pPr>
              <w:rPr>
                <w:rFonts w:ascii="仿宋" w:eastAsia="仿宋" w:hAnsi="仿宋" w:cs="仿宋"/>
                <w:color w:val="000000"/>
              </w:rPr>
            </w:pPr>
          </w:p>
        </w:tc>
        <w:tc>
          <w:tcPr>
            <w:tcW w:w="1777" w:type="dxa"/>
            <w:tcBorders>
              <w:top w:val="single" w:sz="4" w:space="0" w:color="000000"/>
              <w:left w:val="single" w:sz="4" w:space="0" w:color="000000"/>
              <w:bottom w:val="single" w:sz="4" w:space="0" w:color="000000"/>
              <w:right w:val="single" w:sz="4" w:space="0" w:color="000000"/>
            </w:tcBorders>
          </w:tcPr>
          <w:p w:rsidR="00004C3C" w:rsidRDefault="00004C3C">
            <w:pPr>
              <w:rPr>
                <w:rFonts w:ascii="仿宋" w:eastAsia="仿宋" w:hAnsi="仿宋" w:cs="仿宋"/>
                <w:color w:val="000000"/>
              </w:rPr>
            </w:pPr>
          </w:p>
        </w:tc>
        <w:tc>
          <w:tcPr>
            <w:tcW w:w="3376" w:type="dxa"/>
            <w:gridSpan w:val="2"/>
            <w:tcBorders>
              <w:top w:val="single" w:sz="4" w:space="0" w:color="000000"/>
              <w:left w:val="single" w:sz="4" w:space="0" w:color="000000"/>
              <w:bottom w:val="single" w:sz="4" w:space="0" w:color="000000"/>
              <w:right w:val="single" w:sz="4" w:space="0" w:color="000000"/>
            </w:tcBorders>
          </w:tcPr>
          <w:p w:rsidR="00004C3C" w:rsidRDefault="00004C3C">
            <w:pPr>
              <w:rPr>
                <w:rFonts w:ascii="仿宋" w:eastAsia="仿宋" w:hAnsi="仿宋" w:cs="仿宋"/>
                <w:color w:val="000000"/>
              </w:rPr>
            </w:pPr>
          </w:p>
        </w:tc>
        <w:tc>
          <w:tcPr>
            <w:tcW w:w="1826" w:type="dxa"/>
            <w:tcBorders>
              <w:top w:val="single" w:sz="4" w:space="0" w:color="000000"/>
              <w:left w:val="single" w:sz="4" w:space="0" w:color="000000"/>
              <w:bottom w:val="single" w:sz="4" w:space="0" w:color="000000"/>
              <w:right w:val="single" w:sz="4" w:space="0" w:color="000000"/>
            </w:tcBorders>
          </w:tcPr>
          <w:p w:rsidR="00004C3C" w:rsidRDefault="00004C3C">
            <w:pPr>
              <w:rPr>
                <w:rFonts w:ascii="仿宋" w:eastAsia="仿宋" w:hAnsi="仿宋" w:cs="仿宋"/>
                <w:color w:val="000000"/>
              </w:rPr>
            </w:pPr>
          </w:p>
        </w:tc>
      </w:tr>
      <w:tr w:rsidR="00004C3C">
        <w:trPr>
          <w:cantSplit/>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777"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color w:val="000000"/>
              </w:rPr>
            </w:pPr>
            <w:r>
              <w:rPr>
                <w:rFonts w:ascii="仿宋" w:eastAsia="仿宋" w:hAnsi="仿宋" w:cs="仿宋" w:hint="eastAsia"/>
                <w:color w:val="000000"/>
                <w:lang w:eastAsia="ar-SA"/>
              </w:rPr>
              <w:t>2,984.37</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826"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color w:val="000000"/>
              </w:rPr>
            </w:pPr>
            <w:r>
              <w:rPr>
                <w:rFonts w:ascii="仿宋" w:eastAsia="仿宋" w:hAnsi="仿宋" w:cs="仿宋" w:hint="eastAsia"/>
                <w:color w:val="000000"/>
                <w:lang w:eastAsia="ar-SA"/>
              </w:rPr>
              <w:t>2,984.37</w:t>
            </w:r>
          </w:p>
        </w:tc>
      </w:tr>
    </w:tbl>
    <w:p w:rsidR="00004C3C" w:rsidRDefault="00907A19">
      <w:pPr>
        <w:spacing w:before="66"/>
        <w:jc w:val="both"/>
        <w:rPr>
          <w:rFonts w:ascii="仿宋" w:eastAsia="仿宋" w:hAnsi="仿宋" w:cs="仿宋"/>
          <w:color w:val="000000"/>
          <w:lang w:val="en-US"/>
        </w:rPr>
      </w:pPr>
      <w:r>
        <w:rPr>
          <w:rFonts w:ascii="仿宋" w:eastAsia="仿宋" w:hAnsi="仿宋" w:cs="仿宋" w:hint="eastAsia"/>
          <w:color w:val="000000"/>
          <w:lang w:val="en-US"/>
        </w:rPr>
        <w:t>注：本表反映本年度的总收支和年末结转结余情况。</w:t>
      </w:r>
      <w:r>
        <w:rPr>
          <w:rFonts w:ascii="仿宋" w:eastAsia="仿宋" w:hAnsi="仿宋" w:cs="仿宋" w:hint="eastAsia"/>
          <w:color w:val="000000"/>
          <w:lang w:val="en-US"/>
        </w:rPr>
        <w:t>本表金额单位转换时可能存在尾数误差。</w:t>
      </w:r>
    </w:p>
    <w:p w:rsidR="00004C3C" w:rsidRDefault="00004C3C">
      <w:pPr>
        <w:spacing w:before="66"/>
        <w:jc w:val="both"/>
        <w:rPr>
          <w:rFonts w:ascii="仿宋" w:eastAsia="仿宋" w:hAnsi="仿宋" w:cs="仿宋"/>
          <w:color w:val="000000"/>
          <w:lang w:val="en-US"/>
        </w:rPr>
        <w:sectPr w:rsidR="00004C3C">
          <w:footerReference w:type="default" r:id="rId11"/>
          <w:pgSz w:w="11906" w:h="16838"/>
          <w:pgMar w:top="720" w:right="720" w:bottom="720" w:left="720" w:header="170" w:footer="280" w:gutter="0"/>
          <w:pgNumType w:fmt="numberInDash"/>
          <w:cols w:space="720"/>
          <w:formProt w:val="0"/>
          <w:docGrid w:linePitch="100"/>
        </w:sectPr>
      </w:pPr>
    </w:p>
    <w:tbl>
      <w:tblPr>
        <w:tblW w:w="16660" w:type="dxa"/>
        <w:jc w:val="center"/>
        <w:tblLayout w:type="fixed"/>
        <w:tblLook w:val="04A0"/>
      </w:tblPr>
      <w:tblGrid>
        <w:gridCol w:w="1201"/>
        <w:gridCol w:w="3156"/>
        <w:gridCol w:w="1716"/>
        <w:gridCol w:w="1728"/>
        <w:gridCol w:w="1686"/>
        <w:gridCol w:w="1503"/>
        <w:gridCol w:w="1704"/>
        <w:gridCol w:w="1263"/>
        <w:gridCol w:w="1375"/>
        <w:gridCol w:w="1328"/>
      </w:tblGrid>
      <w:tr w:rsidR="00004C3C">
        <w:trPr>
          <w:trHeight w:val="403"/>
          <w:jc w:val="center"/>
        </w:trPr>
        <w:tc>
          <w:tcPr>
            <w:tcW w:w="16660" w:type="dxa"/>
            <w:gridSpan w:val="10"/>
            <w:vAlign w:val="center"/>
          </w:tcPr>
          <w:p w:rsidR="00004C3C" w:rsidRDefault="00907A19">
            <w:pPr>
              <w:pStyle w:val="4"/>
              <w:rPr>
                <w:rFonts w:ascii="仿宋" w:eastAsia="仿宋" w:hAnsi="仿宋" w:cs="仿宋"/>
                <w:b/>
                <w:bCs/>
                <w:sz w:val="44"/>
                <w:szCs w:val="44"/>
                <w:lang w:val="en-US"/>
              </w:rPr>
            </w:pPr>
            <w:r>
              <w:rPr>
                <w:rFonts w:ascii="宋体" w:eastAsia="宋体" w:hAnsi="宋体" w:cs="宋体" w:hint="eastAsia"/>
                <w:b/>
                <w:bCs/>
                <w:color w:val="000000"/>
                <w:lang w:eastAsia="ar-SA"/>
              </w:rPr>
              <w:lastRenderedPageBreak/>
              <w:t>收入决算表</w:t>
            </w:r>
          </w:p>
        </w:tc>
      </w:tr>
      <w:tr w:rsidR="00004C3C">
        <w:trPr>
          <w:trHeight w:val="247"/>
          <w:jc w:val="center"/>
        </w:trPr>
        <w:tc>
          <w:tcPr>
            <w:tcW w:w="4357" w:type="dxa"/>
            <w:gridSpan w:val="2"/>
            <w:vAlign w:val="center"/>
          </w:tcPr>
          <w:p w:rsidR="00004C3C" w:rsidRDefault="00004C3C">
            <w:pPr>
              <w:pStyle w:val="TableParagraph"/>
              <w:jc w:val="center"/>
              <w:rPr>
                <w:rFonts w:ascii="仿宋" w:eastAsia="仿宋" w:hAnsi="仿宋" w:cs="仿宋"/>
              </w:rPr>
            </w:pPr>
          </w:p>
        </w:tc>
        <w:tc>
          <w:tcPr>
            <w:tcW w:w="1716" w:type="dxa"/>
            <w:vAlign w:val="center"/>
          </w:tcPr>
          <w:p w:rsidR="00004C3C" w:rsidRDefault="00004C3C">
            <w:pPr>
              <w:pStyle w:val="TableParagraph"/>
              <w:jc w:val="center"/>
              <w:rPr>
                <w:rFonts w:ascii="仿宋" w:eastAsia="仿宋" w:hAnsi="仿宋" w:cs="仿宋"/>
              </w:rPr>
            </w:pPr>
          </w:p>
        </w:tc>
        <w:tc>
          <w:tcPr>
            <w:tcW w:w="1728" w:type="dxa"/>
            <w:vAlign w:val="center"/>
          </w:tcPr>
          <w:p w:rsidR="00004C3C" w:rsidRDefault="00004C3C">
            <w:pPr>
              <w:pStyle w:val="TableParagraph"/>
              <w:jc w:val="center"/>
              <w:rPr>
                <w:rFonts w:ascii="仿宋" w:eastAsia="仿宋" w:hAnsi="仿宋" w:cs="仿宋"/>
              </w:rPr>
            </w:pPr>
          </w:p>
        </w:tc>
        <w:tc>
          <w:tcPr>
            <w:tcW w:w="1686" w:type="dxa"/>
            <w:vAlign w:val="center"/>
          </w:tcPr>
          <w:p w:rsidR="00004C3C" w:rsidRDefault="00004C3C">
            <w:pPr>
              <w:pStyle w:val="TableParagraph"/>
              <w:jc w:val="center"/>
              <w:rPr>
                <w:rFonts w:ascii="仿宋" w:eastAsia="仿宋" w:hAnsi="仿宋" w:cs="仿宋"/>
              </w:rPr>
            </w:pPr>
          </w:p>
        </w:tc>
        <w:tc>
          <w:tcPr>
            <w:tcW w:w="3207" w:type="dxa"/>
            <w:gridSpan w:val="2"/>
            <w:vAlign w:val="center"/>
          </w:tcPr>
          <w:p w:rsidR="00004C3C" w:rsidRDefault="00004C3C">
            <w:pPr>
              <w:pStyle w:val="TableParagraph"/>
              <w:jc w:val="center"/>
              <w:rPr>
                <w:rFonts w:ascii="仿宋" w:eastAsia="仿宋" w:hAnsi="仿宋" w:cs="仿宋"/>
              </w:rPr>
            </w:pPr>
          </w:p>
        </w:tc>
        <w:tc>
          <w:tcPr>
            <w:tcW w:w="1263" w:type="dxa"/>
            <w:vAlign w:val="center"/>
          </w:tcPr>
          <w:p w:rsidR="00004C3C" w:rsidRDefault="00004C3C">
            <w:pPr>
              <w:pStyle w:val="TableParagraph"/>
              <w:jc w:val="center"/>
              <w:rPr>
                <w:rFonts w:ascii="仿宋" w:eastAsia="仿宋" w:hAnsi="仿宋" w:cs="仿宋"/>
              </w:rPr>
            </w:pPr>
          </w:p>
        </w:tc>
        <w:tc>
          <w:tcPr>
            <w:tcW w:w="2703" w:type="dxa"/>
            <w:gridSpan w:val="2"/>
            <w:vAlign w:val="center"/>
          </w:tcPr>
          <w:p w:rsidR="00004C3C" w:rsidRDefault="00907A19">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02</w:t>
            </w:r>
            <w:r>
              <w:rPr>
                <w:rFonts w:ascii="仿宋" w:eastAsia="仿宋" w:hAnsi="仿宋" w:cs="仿宋" w:hint="eastAsia"/>
              </w:rPr>
              <w:t>表</w:t>
            </w:r>
          </w:p>
        </w:tc>
      </w:tr>
      <w:tr w:rsidR="00004C3C">
        <w:trPr>
          <w:trHeight w:val="247"/>
          <w:jc w:val="center"/>
        </w:trPr>
        <w:tc>
          <w:tcPr>
            <w:tcW w:w="13957" w:type="dxa"/>
            <w:gridSpan w:val="8"/>
            <w:vAlign w:val="center"/>
          </w:tcPr>
          <w:p w:rsidR="00004C3C" w:rsidRDefault="00907A19">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2703" w:type="dxa"/>
            <w:gridSpan w:val="2"/>
            <w:vAlign w:val="center"/>
          </w:tcPr>
          <w:p w:rsidR="00004C3C" w:rsidRDefault="00907A19">
            <w:pPr>
              <w:pStyle w:val="TableParagraph"/>
              <w:jc w:val="right"/>
              <w:rPr>
                <w:rFonts w:ascii="仿宋" w:eastAsia="仿宋" w:hAnsi="仿宋" w:cs="仿宋"/>
              </w:rPr>
            </w:pPr>
            <w:r>
              <w:rPr>
                <w:rFonts w:ascii="仿宋" w:eastAsia="仿宋" w:hAnsi="仿宋" w:cs="仿宋" w:hint="eastAsia"/>
              </w:rPr>
              <w:t>金额单位：万元</w:t>
            </w:r>
          </w:p>
        </w:tc>
      </w:tr>
      <w:tr w:rsidR="00004C3C">
        <w:trPr>
          <w:cantSplit/>
          <w:trHeight w:val="255"/>
          <w:jc w:val="center"/>
        </w:trPr>
        <w:tc>
          <w:tcPr>
            <w:tcW w:w="4357" w:type="dxa"/>
            <w:gridSpan w:val="2"/>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项目</w:t>
            </w:r>
          </w:p>
        </w:tc>
        <w:tc>
          <w:tcPr>
            <w:tcW w:w="1716" w:type="dxa"/>
            <w:vMerge w:val="restart"/>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本年收入合计</w:t>
            </w:r>
          </w:p>
        </w:tc>
        <w:tc>
          <w:tcPr>
            <w:tcW w:w="1728" w:type="dxa"/>
            <w:vMerge w:val="restart"/>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财政拨款收入</w:t>
            </w:r>
          </w:p>
        </w:tc>
        <w:tc>
          <w:tcPr>
            <w:tcW w:w="1686" w:type="dxa"/>
            <w:vMerge w:val="restart"/>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上级补助收入</w:t>
            </w:r>
          </w:p>
        </w:tc>
        <w:tc>
          <w:tcPr>
            <w:tcW w:w="1503" w:type="dxa"/>
            <w:vMerge w:val="restart"/>
            <w:tcBorders>
              <w:top w:val="single" w:sz="4" w:space="0" w:color="000000"/>
              <w:lef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财政专户管理教育收费</w:t>
            </w:r>
          </w:p>
        </w:tc>
        <w:tc>
          <w:tcPr>
            <w:tcW w:w="1704" w:type="dxa"/>
            <w:vMerge w:val="restart"/>
            <w:tcBorders>
              <w:top w:val="single" w:sz="4" w:space="0" w:color="000000"/>
              <w:lef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事业收入（不含专户管理教育收费）</w:t>
            </w:r>
          </w:p>
        </w:tc>
        <w:tc>
          <w:tcPr>
            <w:tcW w:w="1263" w:type="dxa"/>
            <w:vMerge w:val="restart"/>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经营收入</w:t>
            </w:r>
          </w:p>
        </w:tc>
        <w:tc>
          <w:tcPr>
            <w:tcW w:w="1375" w:type="dxa"/>
            <w:vMerge w:val="restart"/>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附属单位上缴收入</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其他收入</w:t>
            </w:r>
          </w:p>
        </w:tc>
      </w:tr>
      <w:tr w:rsidR="00004C3C">
        <w:trPr>
          <w:cantSplit/>
          <w:trHeight w:val="502"/>
          <w:jc w:val="center"/>
        </w:trPr>
        <w:tc>
          <w:tcPr>
            <w:tcW w:w="1201"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功能分类</w:t>
            </w:r>
          </w:p>
          <w:p w:rsidR="00004C3C" w:rsidRDefault="00907A19">
            <w:pPr>
              <w:pStyle w:val="TableParagraph"/>
              <w:jc w:val="center"/>
              <w:rPr>
                <w:rFonts w:ascii="仿宋" w:eastAsia="仿宋" w:hAnsi="仿宋" w:cs="仿宋"/>
              </w:rPr>
            </w:pPr>
            <w:r>
              <w:rPr>
                <w:rFonts w:ascii="仿宋" w:eastAsia="仿宋" w:hAnsi="仿宋" w:cs="仿宋" w:hint="eastAsia"/>
              </w:rPr>
              <w:t>科目编码</w:t>
            </w:r>
          </w:p>
        </w:tc>
        <w:tc>
          <w:tcPr>
            <w:tcW w:w="3156"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科目名称</w:t>
            </w:r>
          </w:p>
        </w:tc>
        <w:tc>
          <w:tcPr>
            <w:tcW w:w="1716" w:type="dxa"/>
            <w:vMerge/>
            <w:tcBorders>
              <w:left w:val="single" w:sz="4" w:space="0" w:color="000000"/>
              <w:bottom w:val="single" w:sz="4" w:space="0" w:color="000000"/>
            </w:tcBorders>
          </w:tcPr>
          <w:p w:rsidR="00004C3C" w:rsidRDefault="00004C3C">
            <w:pPr>
              <w:rPr>
                <w:rFonts w:ascii="仿宋" w:eastAsia="仿宋" w:hAnsi="仿宋" w:cs="仿宋"/>
              </w:rPr>
            </w:pPr>
          </w:p>
        </w:tc>
        <w:tc>
          <w:tcPr>
            <w:tcW w:w="1728" w:type="dxa"/>
            <w:vMerge/>
            <w:tcBorders>
              <w:left w:val="single" w:sz="4" w:space="0" w:color="000000"/>
              <w:bottom w:val="single" w:sz="4" w:space="0" w:color="000000"/>
            </w:tcBorders>
          </w:tcPr>
          <w:p w:rsidR="00004C3C" w:rsidRDefault="00004C3C">
            <w:pPr>
              <w:rPr>
                <w:rFonts w:ascii="仿宋" w:eastAsia="仿宋" w:hAnsi="仿宋" w:cs="仿宋"/>
              </w:rPr>
            </w:pPr>
          </w:p>
        </w:tc>
        <w:tc>
          <w:tcPr>
            <w:tcW w:w="1686" w:type="dxa"/>
            <w:vMerge/>
            <w:tcBorders>
              <w:left w:val="single" w:sz="4" w:space="0" w:color="000000"/>
              <w:bottom w:val="single" w:sz="4" w:space="0" w:color="000000"/>
            </w:tcBorders>
          </w:tcPr>
          <w:p w:rsidR="00004C3C" w:rsidRDefault="00004C3C">
            <w:pPr>
              <w:rPr>
                <w:rFonts w:ascii="仿宋" w:eastAsia="仿宋" w:hAnsi="仿宋" w:cs="仿宋"/>
              </w:rPr>
            </w:pPr>
          </w:p>
        </w:tc>
        <w:tc>
          <w:tcPr>
            <w:tcW w:w="1503" w:type="dxa"/>
            <w:vMerge/>
            <w:tcBorders>
              <w:left w:val="single" w:sz="4" w:space="0" w:color="000000"/>
              <w:bottom w:val="single" w:sz="4" w:space="0" w:color="000000"/>
            </w:tcBorders>
            <w:vAlign w:val="center"/>
          </w:tcPr>
          <w:p w:rsidR="00004C3C" w:rsidRDefault="00004C3C">
            <w:pPr>
              <w:pStyle w:val="TableParagraph"/>
              <w:jc w:val="center"/>
              <w:rPr>
                <w:rFonts w:ascii="仿宋" w:eastAsia="仿宋" w:hAnsi="仿宋" w:cs="仿宋"/>
              </w:rPr>
            </w:pPr>
          </w:p>
        </w:tc>
        <w:tc>
          <w:tcPr>
            <w:tcW w:w="1704" w:type="dxa"/>
            <w:vMerge/>
            <w:tcBorders>
              <w:left w:val="single" w:sz="4" w:space="0" w:color="000000"/>
              <w:bottom w:val="single" w:sz="4" w:space="0" w:color="000000"/>
            </w:tcBorders>
            <w:vAlign w:val="center"/>
          </w:tcPr>
          <w:p w:rsidR="00004C3C" w:rsidRDefault="00004C3C">
            <w:pPr>
              <w:pStyle w:val="TableParagraph"/>
              <w:jc w:val="center"/>
              <w:rPr>
                <w:rFonts w:ascii="仿宋" w:eastAsia="仿宋" w:hAnsi="仿宋" w:cs="仿宋"/>
              </w:rPr>
            </w:pPr>
          </w:p>
        </w:tc>
        <w:tc>
          <w:tcPr>
            <w:tcW w:w="1263" w:type="dxa"/>
            <w:vMerge/>
            <w:tcBorders>
              <w:left w:val="single" w:sz="4" w:space="0" w:color="000000"/>
              <w:bottom w:val="single" w:sz="4" w:space="0" w:color="000000"/>
            </w:tcBorders>
          </w:tcPr>
          <w:p w:rsidR="00004C3C" w:rsidRDefault="00004C3C">
            <w:pPr>
              <w:rPr>
                <w:rFonts w:ascii="仿宋" w:eastAsia="仿宋" w:hAnsi="仿宋" w:cs="仿宋"/>
              </w:rPr>
            </w:pPr>
          </w:p>
        </w:tc>
        <w:tc>
          <w:tcPr>
            <w:tcW w:w="1375" w:type="dxa"/>
            <w:vMerge/>
            <w:tcBorders>
              <w:left w:val="single" w:sz="4" w:space="0" w:color="000000"/>
              <w:bottom w:val="single" w:sz="4" w:space="0" w:color="000000"/>
            </w:tcBorders>
          </w:tcPr>
          <w:p w:rsidR="00004C3C" w:rsidRDefault="00004C3C">
            <w:pPr>
              <w:rPr>
                <w:rFonts w:ascii="仿宋" w:eastAsia="仿宋" w:hAnsi="仿宋" w:cs="仿宋"/>
              </w:rPr>
            </w:pPr>
          </w:p>
        </w:tc>
        <w:tc>
          <w:tcPr>
            <w:tcW w:w="1328" w:type="dxa"/>
            <w:vMerge/>
            <w:tcBorders>
              <w:left w:val="single" w:sz="4" w:space="0" w:color="000000"/>
              <w:bottom w:val="single" w:sz="4" w:space="0" w:color="000000"/>
              <w:right w:val="single" w:sz="4" w:space="0" w:color="000000"/>
            </w:tcBorders>
          </w:tcPr>
          <w:p w:rsidR="00004C3C" w:rsidRDefault="00004C3C">
            <w:pPr>
              <w:rPr>
                <w:rFonts w:ascii="仿宋" w:eastAsia="仿宋" w:hAnsi="仿宋" w:cs="仿宋"/>
              </w:rPr>
            </w:pPr>
          </w:p>
        </w:tc>
      </w:tr>
      <w:tr w:rsidR="00004C3C">
        <w:trPr>
          <w:cantSplit/>
          <w:trHeight w:hRule="exact" w:val="267"/>
          <w:jc w:val="center"/>
        </w:trPr>
        <w:tc>
          <w:tcPr>
            <w:tcW w:w="4357" w:type="dxa"/>
            <w:gridSpan w:val="2"/>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rPr>
              <w:t>合计</w:t>
            </w:r>
          </w:p>
        </w:tc>
        <w:tc>
          <w:tcPr>
            <w:tcW w:w="1716" w:type="dxa"/>
            <w:tcBorders>
              <w:left w:val="single" w:sz="4" w:space="0" w:color="000000"/>
              <w:bottom w:val="single" w:sz="4" w:space="0" w:color="000000"/>
            </w:tcBorders>
            <w:vAlign w:val="center"/>
          </w:tcPr>
          <w:p w:rsidR="00004C3C" w:rsidRDefault="00907A19">
            <w:pPr>
              <w:jc w:val="right"/>
              <w:rPr>
                <w:rFonts w:ascii="仿宋" w:eastAsia="仿宋" w:hAnsi="仿宋" w:cs="仿宋"/>
                <w:sz w:val="20"/>
                <w:szCs w:val="20"/>
              </w:rPr>
            </w:pPr>
            <w:r>
              <w:rPr>
                <w:rFonts w:ascii="仿宋" w:eastAsia="仿宋" w:hAnsi="仿宋" w:cs="仿宋" w:hint="eastAsia"/>
                <w:sz w:val="20"/>
                <w:szCs w:val="20"/>
              </w:rPr>
              <w:t>2,655.80</w:t>
            </w:r>
          </w:p>
        </w:tc>
        <w:tc>
          <w:tcPr>
            <w:tcW w:w="1728" w:type="dxa"/>
            <w:tcBorders>
              <w:left w:val="single" w:sz="4" w:space="0" w:color="000000"/>
              <w:bottom w:val="single" w:sz="4" w:space="0" w:color="000000"/>
            </w:tcBorders>
            <w:vAlign w:val="center"/>
          </w:tcPr>
          <w:p w:rsidR="00004C3C" w:rsidRDefault="00907A19">
            <w:pPr>
              <w:jc w:val="right"/>
              <w:rPr>
                <w:rFonts w:ascii="仿宋" w:eastAsia="仿宋" w:hAnsi="仿宋" w:cs="仿宋"/>
                <w:sz w:val="20"/>
                <w:szCs w:val="20"/>
              </w:rPr>
            </w:pPr>
            <w:r>
              <w:rPr>
                <w:rFonts w:ascii="仿宋" w:eastAsia="仿宋" w:hAnsi="仿宋" w:cs="仿宋" w:hint="eastAsia"/>
                <w:sz w:val="20"/>
                <w:szCs w:val="20"/>
              </w:rPr>
              <w:t>2,655.02</w:t>
            </w:r>
          </w:p>
        </w:tc>
        <w:tc>
          <w:tcPr>
            <w:tcW w:w="1686" w:type="dxa"/>
            <w:tcBorders>
              <w:left w:val="single" w:sz="4" w:space="0" w:color="000000"/>
              <w:bottom w:val="single" w:sz="4" w:space="0" w:color="000000"/>
            </w:tcBorders>
            <w:vAlign w:val="center"/>
          </w:tcPr>
          <w:p w:rsidR="00004C3C" w:rsidRDefault="00004C3C">
            <w:pPr>
              <w:jc w:val="right"/>
              <w:rPr>
                <w:rFonts w:ascii="仿宋" w:eastAsia="仿宋" w:hAnsi="仿宋" w:cs="仿宋"/>
                <w:sz w:val="20"/>
                <w:szCs w:val="20"/>
              </w:rPr>
            </w:pPr>
          </w:p>
        </w:tc>
        <w:tc>
          <w:tcPr>
            <w:tcW w:w="1503" w:type="dxa"/>
            <w:tcBorders>
              <w:left w:val="single" w:sz="4" w:space="0" w:color="000000"/>
              <w:bottom w:val="single" w:sz="4" w:space="0" w:color="000000"/>
            </w:tcBorders>
            <w:vAlign w:val="center"/>
          </w:tcPr>
          <w:p w:rsidR="00004C3C" w:rsidRDefault="00004C3C">
            <w:pPr>
              <w:jc w:val="right"/>
              <w:rPr>
                <w:rFonts w:ascii="仿宋" w:eastAsia="仿宋" w:hAnsi="仿宋" w:cs="仿宋"/>
                <w:sz w:val="20"/>
                <w:szCs w:val="20"/>
              </w:rPr>
            </w:pPr>
          </w:p>
        </w:tc>
        <w:tc>
          <w:tcPr>
            <w:tcW w:w="1704" w:type="dxa"/>
            <w:tcBorders>
              <w:left w:val="single" w:sz="4" w:space="0" w:color="000000"/>
              <w:bottom w:val="single" w:sz="4" w:space="0" w:color="000000"/>
            </w:tcBorders>
            <w:vAlign w:val="center"/>
          </w:tcPr>
          <w:p w:rsidR="00004C3C" w:rsidRDefault="00004C3C">
            <w:pPr>
              <w:jc w:val="right"/>
              <w:rPr>
                <w:rFonts w:ascii="仿宋" w:eastAsia="仿宋" w:hAnsi="仿宋" w:cs="仿宋"/>
                <w:sz w:val="20"/>
                <w:szCs w:val="20"/>
              </w:rPr>
            </w:pPr>
          </w:p>
        </w:tc>
        <w:tc>
          <w:tcPr>
            <w:tcW w:w="1263" w:type="dxa"/>
            <w:tcBorders>
              <w:left w:val="single" w:sz="4" w:space="0" w:color="000000"/>
              <w:bottom w:val="single" w:sz="4" w:space="0" w:color="000000"/>
            </w:tcBorders>
            <w:vAlign w:val="center"/>
          </w:tcPr>
          <w:p w:rsidR="00004C3C" w:rsidRDefault="00004C3C">
            <w:pPr>
              <w:jc w:val="right"/>
              <w:rPr>
                <w:rFonts w:ascii="仿宋" w:eastAsia="仿宋" w:hAnsi="仿宋" w:cs="仿宋"/>
                <w:sz w:val="20"/>
                <w:szCs w:val="20"/>
              </w:rPr>
            </w:pPr>
          </w:p>
        </w:tc>
        <w:tc>
          <w:tcPr>
            <w:tcW w:w="1375" w:type="dxa"/>
            <w:tcBorders>
              <w:left w:val="single" w:sz="4" w:space="0" w:color="000000"/>
              <w:bottom w:val="single" w:sz="4" w:space="0" w:color="000000"/>
            </w:tcBorders>
            <w:vAlign w:val="center"/>
          </w:tcPr>
          <w:p w:rsidR="00004C3C" w:rsidRDefault="00907A19">
            <w:pPr>
              <w:jc w:val="right"/>
              <w:rPr>
                <w:rFonts w:ascii="仿宋" w:eastAsia="仿宋" w:hAnsi="仿宋" w:cs="仿宋"/>
                <w:sz w:val="20"/>
                <w:szCs w:val="20"/>
              </w:rPr>
            </w:pPr>
            <w:r>
              <w:rPr>
                <w:rFonts w:ascii="仿宋" w:eastAsia="仿宋" w:hAnsi="仿宋" w:cs="仿宋" w:hint="eastAsia"/>
                <w:sz w:val="20"/>
                <w:szCs w:val="20"/>
              </w:rPr>
              <w:tab/>
            </w:r>
          </w:p>
        </w:tc>
        <w:tc>
          <w:tcPr>
            <w:tcW w:w="1328" w:type="dxa"/>
            <w:tcBorders>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sz w:val="20"/>
                <w:szCs w:val="20"/>
              </w:rPr>
            </w:pPr>
            <w:r>
              <w:rPr>
                <w:rFonts w:ascii="仿宋" w:eastAsia="仿宋" w:hAnsi="仿宋" w:cs="仿宋" w:hint="eastAsia"/>
                <w:sz w:val="20"/>
                <w:szCs w:val="20"/>
              </w:rPr>
              <w:t>0.78</w:t>
            </w: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1,638.75</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1,637.97</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0.78</w:t>
            </w: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20125</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1,638.34</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1,637.56</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0.78</w:t>
            </w: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2012501</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1,635.81</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1,635.03</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0.78</w:t>
            </w: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2012502</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2.53</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2.53</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20199</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0.41</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0.41</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0.41</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0.41</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305.71</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305.71</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20805</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305.71</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305.71</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2080501</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91.67</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91.67</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2080505</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142.70</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142.70</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2080506</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71.34</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71.34</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221</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住房保障支出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711.34</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711.34</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22102</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711.34</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711.34</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2210201</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180.53</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180.53</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r>
      <w:tr w:rsidR="00004C3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2210202</w:t>
            </w:r>
          </w:p>
        </w:tc>
        <w:tc>
          <w:tcPr>
            <w:tcW w:w="315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530.81</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20"/>
                <w:szCs w:val="20"/>
              </w:rPr>
            </w:pPr>
            <w:r>
              <w:rPr>
                <w:rFonts w:ascii="仿宋" w:eastAsia="仿宋" w:hAnsi="仿宋" w:cs="仿宋" w:hint="eastAsia"/>
                <w:sz w:val="20"/>
                <w:szCs w:val="20"/>
              </w:rPr>
              <w:t>530.81</w:t>
            </w:r>
          </w:p>
        </w:tc>
        <w:tc>
          <w:tcPr>
            <w:tcW w:w="168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sz w:val="20"/>
                <w:szCs w:val="20"/>
              </w:rPr>
            </w:pPr>
          </w:p>
        </w:tc>
      </w:tr>
    </w:tbl>
    <w:p w:rsidR="00004C3C" w:rsidRDefault="00907A19">
      <w:pPr>
        <w:spacing w:before="66"/>
        <w:jc w:val="both"/>
        <w:rPr>
          <w:rFonts w:ascii="仿宋" w:eastAsia="仿宋" w:hAnsi="仿宋" w:cs="仿宋"/>
        </w:rPr>
      </w:pPr>
      <w:r>
        <w:rPr>
          <w:rFonts w:ascii="仿宋" w:eastAsia="仿宋" w:hAnsi="仿宋" w:cs="仿宋" w:hint="eastAsia"/>
          <w:color w:val="000000"/>
        </w:rPr>
        <w:t>注：</w:t>
      </w:r>
      <w:r>
        <w:rPr>
          <w:rFonts w:ascii="仿宋" w:eastAsia="仿宋" w:hAnsi="仿宋" w:cs="仿宋" w:hint="eastAsia"/>
        </w:rPr>
        <w:t>本表反映本年度取得的各项收入情况。本表金额单位转换时可能存在尾数误差。</w:t>
      </w:r>
    </w:p>
    <w:p w:rsidR="00004C3C" w:rsidRDefault="00004C3C" w:rsidP="006D0620">
      <w:pPr>
        <w:spacing w:before="66"/>
        <w:ind w:left="57" w:firstLineChars="100" w:firstLine="231"/>
        <w:jc w:val="both"/>
        <w:rPr>
          <w:rFonts w:ascii="仿宋" w:eastAsia="仿宋" w:hAnsi="仿宋" w:cs="仿宋"/>
        </w:rPr>
        <w:sectPr w:rsidR="00004C3C">
          <w:footerReference w:type="default" r:id="rId12"/>
          <w:pgSz w:w="16838" w:h="11906" w:orient="landscape"/>
          <w:pgMar w:top="720" w:right="113" w:bottom="720" w:left="113" w:header="170" w:footer="280" w:gutter="0"/>
          <w:pgNumType w:fmt="numberInDash"/>
          <w:cols w:space="720"/>
          <w:formProt w:val="0"/>
          <w:docGrid w:linePitch="100"/>
        </w:sectPr>
      </w:pPr>
    </w:p>
    <w:tbl>
      <w:tblPr>
        <w:tblW w:w="15689" w:type="dxa"/>
        <w:tblInd w:w="63" w:type="dxa"/>
        <w:tblLayout w:type="fixed"/>
        <w:tblCellMar>
          <w:top w:w="55" w:type="dxa"/>
          <w:left w:w="55" w:type="dxa"/>
          <w:bottom w:w="55" w:type="dxa"/>
          <w:right w:w="55" w:type="dxa"/>
        </w:tblCellMar>
        <w:tblLook w:val="04A0"/>
      </w:tblPr>
      <w:tblGrid>
        <w:gridCol w:w="1188"/>
        <w:gridCol w:w="3927"/>
        <w:gridCol w:w="2164"/>
        <w:gridCol w:w="1897"/>
        <w:gridCol w:w="1739"/>
        <w:gridCol w:w="1715"/>
        <w:gridCol w:w="1633"/>
        <w:gridCol w:w="1426"/>
      </w:tblGrid>
      <w:tr w:rsidR="00004C3C">
        <w:trPr>
          <w:trHeight w:val="532"/>
        </w:trPr>
        <w:tc>
          <w:tcPr>
            <w:tcW w:w="15689" w:type="dxa"/>
            <w:gridSpan w:val="8"/>
            <w:vAlign w:val="center"/>
          </w:tcPr>
          <w:p w:rsidR="00004C3C" w:rsidRDefault="00907A19">
            <w:pPr>
              <w:pStyle w:val="4"/>
              <w:rPr>
                <w:rFonts w:ascii="仿宋" w:eastAsia="仿宋" w:hAnsi="仿宋" w:cs="仿宋"/>
                <w:b/>
                <w:bCs/>
                <w:sz w:val="44"/>
                <w:szCs w:val="44"/>
              </w:rPr>
            </w:pPr>
            <w:r>
              <w:rPr>
                <w:rFonts w:ascii="宋体" w:eastAsia="宋体" w:hAnsi="宋体" w:cs="宋体" w:hint="eastAsia"/>
                <w:b/>
                <w:bCs/>
                <w:color w:val="000000"/>
                <w:lang w:eastAsia="ar-SA"/>
              </w:rPr>
              <w:lastRenderedPageBreak/>
              <w:t>支出决算表</w:t>
            </w:r>
          </w:p>
        </w:tc>
      </w:tr>
      <w:tr w:rsidR="00004C3C">
        <w:trPr>
          <w:trHeight w:val="227"/>
        </w:trPr>
        <w:tc>
          <w:tcPr>
            <w:tcW w:w="5115" w:type="dxa"/>
            <w:gridSpan w:val="2"/>
            <w:vAlign w:val="center"/>
          </w:tcPr>
          <w:p w:rsidR="00004C3C" w:rsidRDefault="00004C3C">
            <w:pPr>
              <w:pStyle w:val="TableParagraph"/>
              <w:jc w:val="center"/>
              <w:rPr>
                <w:rFonts w:ascii="仿宋" w:eastAsia="仿宋" w:hAnsi="仿宋" w:cs="仿宋"/>
              </w:rPr>
            </w:pPr>
          </w:p>
        </w:tc>
        <w:tc>
          <w:tcPr>
            <w:tcW w:w="2164" w:type="dxa"/>
            <w:vAlign w:val="center"/>
          </w:tcPr>
          <w:p w:rsidR="00004C3C" w:rsidRDefault="00004C3C">
            <w:pPr>
              <w:pStyle w:val="TableParagraph"/>
              <w:jc w:val="center"/>
              <w:rPr>
                <w:rFonts w:ascii="仿宋" w:eastAsia="仿宋" w:hAnsi="仿宋" w:cs="仿宋"/>
                <w:sz w:val="20"/>
              </w:rPr>
            </w:pPr>
          </w:p>
        </w:tc>
        <w:tc>
          <w:tcPr>
            <w:tcW w:w="1897" w:type="dxa"/>
            <w:vAlign w:val="center"/>
          </w:tcPr>
          <w:p w:rsidR="00004C3C" w:rsidRDefault="00004C3C">
            <w:pPr>
              <w:pStyle w:val="TableParagraph"/>
              <w:jc w:val="center"/>
              <w:rPr>
                <w:rFonts w:ascii="仿宋" w:eastAsia="仿宋" w:hAnsi="仿宋" w:cs="仿宋"/>
                <w:sz w:val="20"/>
              </w:rPr>
            </w:pPr>
          </w:p>
        </w:tc>
        <w:tc>
          <w:tcPr>
            <w:tcW w:w="1739" w:type="dxa"/>
            <w:vAlign w:val="center"/>
          </w:tcPr>
          <w:p w:rsidR="00004C3C" w:rsidRDefault="00004C3C">
            <w:pPr>
              <w:pStyle w:val="TableParagraph"/>
              <w:jc w:val="center"/>
              <w:rPr>
                <w:rFonts w:ascii="仿宋" w:eastAsia="仿宋" w:hAnsi="仿宋" w:cs="仿宋"/>
                <w:sz w:val="20"/>
              </w:rPr>
            </w:pPr>
          </w:p>
        </w:tc>
        <w:tc>
          <w:tcPr>
            <w:tcW w:w="1715" w:type="dxa"/>
            <w:vAlign w:val="center"/>
          </w:tcPr>
          <w:p w:rsidR="00004C3C" w:rsidRDefault="00004C3C">
            <w:pPr>
              <w:pStyle w:val="TableParagraph"/>
              <w:jc w:val="center"/>
              <w:rPr>
                <w:rFonts w:ascii="仿宋" w:eastAsia="仿宋" w:hAnsi="仿宋" w:cs="仿宋"/>
                <w:sz w:val="20"/>
              </w:rPr>
            </w:pPr>
          </w:p>
        </w:tc>
        <w:tc>
          <w:tcPr>
            <w:tcW w:w="3059" w:type="dxa"/>
            <w:gridSpan w:val="2"/>
            <w:vAlign w:val="center"/>
          </w:tcPr>
          <w:p w:rsidR="00004C3C" w:rsidRDefault="00907A19">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03</w:t>
            </w:r>
            <w:r>
              <w:rPr>
                <w:rFonts w:ascii="仿宋" w:eastAsia="仿宋" w:hAnsi="仿宋" w:cs="仿宋" w:hint="eastAsia"/>
              </w:rPr>
              <w:t>表</w:t>
            </w:r>
          </w:p>
        </w:tc>
      </w:tr>
      <w:tr w:rsidR="00004C3C">
        <w:trPr>
          <w:trHeight w:val="90"/>
        </w:trPr>
        <w:tc>
          <w:tcPr>
            <w:tcW w:w="12630" w:type="dxa"/>
            <w:gridSpan w:val="6"/>
            <w:vAlign w:val="center"/>
          </w:tcPr>
          <w:p w:rsidR="00004C3C" w:rsidRDefault="00907A19">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3059" w:type="dxa"/>
            <w:gridSpan w:val="2"/>
            <w:vAlign w:val="center"/>
          </w:tcPr>
          <w:p w:rsidR="00004C3C" w:rsidRDefault="00907A19">
            <w:pPr>
              <w:pStyle w:val="TableParagraph"/>
              <w:jc w:val="right"/>
              <w:rPr>
                <w:rFonts w:ascii="仿宋" w:eastAsia="仿宋" w:hAnsi="仿宋" w:cs="仿宋"/>
              </w:rPr>
            </w:pPr>
            <w:r>
              <w:rPr>
                <w:rFonts w:ascii="仿宋" w:eastAsia="仿宋" w:hAnsi="仿宋" w:cs="仿宋" w:hint="eastAsia"/>
              </w:rPr>
              <w:t>金额单位：万元</w:t>
            </w:r>
          </w:p>
        </w:tc>
      </w:tr>
      <w:tr w:rsidR="00004C3C">
        <w:trPr>
          <w:trHeight w:val="90"/>
        </w:trPr>
        <w:tc>
          <w:tcPr>
            <w:tcW w:w="5115" w:type="dxa"/>
            <w:gridSpan w:val="2"/>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项目</w:t>
            </w:r>
          </w:p>
        </w:tc>
        <w:tc>
          <w:tcPr>
            <w:tcW w:w="2164" w:type="dxa"/>
            <w:vMerge w:val="restart"/>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本年支出合计</w:t>
            </w:r>
          </w:p>
        </w:tc>
        <w:tc>
          <w:tcPr>
            <w:tcW w:w="1897" w:type="dxa"/>
            <w:vMerge w:val="restart"/>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基本支出</w:t>
            </w:r>
          </w:p>
        </w:tc>
        <w:tc>
          <w:tcPr>
            <w:tcW w:w="1739" w:type="dxa"/>
            <w:vMerge w:val="restart"/>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项目支出</w:t>
            </w:r>
          </w:p>
        </w:tc>
        <w:tc>
          <w:tcPr>
            <w:tcW w:w="1715" w:type="dxa"/>
            <w:vMerge w:val="restart"/>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上缴上级支出</w:t>
            </w:r>
          </w:p>
        </w:tc>
        <w:tc>
          <w:tcPr>
            <w:tcW w:w="1633" w:type="dxa"/>
            <w:vMerge w:val="restart"/>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经营支出</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对附属单位补助支出</w:t>
            </w:r>
          </w:p>
        </w:tc>
      </w:tr>
      <w:tr w:rsidR="00004C3C">
        <w:trPr>
          <w:trHeight w:val="176"/>
        </w:trPr>
        <w:tc>
          <w:tcPr>
            <w:tcW w:w="1188"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功能分类</w:t>
            </w:r>
          </w:p>
          <w:p w:rsidR="00004C3C" w:rsidRDefault="00907A19">
            <w:pPr>
              <w:pStyle w:val="TableParagraph"/>
              <w:jc w:val="center"/>
              <w:rPr>
                <w:rFonts w:ascii="仿宋" w:eastAsia="仿宋" w:hAnsi="仿宋" w:cs="仿宋"/>
              </w:rPr>
            </w:pPr>
            <w:r>
              <w:rPr>
                <w:rFonts w:ascii="仿宋" w:eastAsia="仿宋" w:hAnsi="仿宋" w:cs="仿宋" w:hint="eastAsia"/>
              </w:rPr>
              <w:t>科目编码</w:t>
            </w:r>
          </w:p>
        </w:tc>
        <w:tc>
          <w:tcPr>
            <w:tcW w:w="3927"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科目名称</w:t>
            </w:r>
          </w:p>
        </w:tc>
        <w:tc>
          <w:tcPr>
            <w:tcW w:w="2164" w:type="dxa"/>
            <w:vMerge/>
            <w:tcBorders>
              <w:left w:val="single" w:sz="4" w:space="0" w:color="000000"/>
              <w:bottom w:val="single" w:sz="4" w:space="0" w:color="000000"/>
            </w:tcBorders>
          </w:tcPr>
          <w:p w:rsidR="00004C3C" w:rsidRDefault="00004C3C">
            <w:pPr>
              <w:rPr>
                <w:rFonts w:ascii="仿宋" w:eastAsia="仿宋" w:hAnsi="仿宋" w:cs="仿宋"/>
              </w:rPr>
            </w:pPr>
          </w:p>
        </w:tc>
        <w:tc>
          <w:tcPr>
            <w:tcW w:w="1897" w:type="dxa"/>
            <w:vMerge/>
            <w:tcBorders>
              <w:left w:val="single" w:sz="4" w:space="0" w:color="000000"/>
              <w:bottom w:val="single" w:sz="4" w:space="0" w:color="000000"/>
            </w:tcBorders>
          </w:tcPr>
          <w:p w:rsidR="00004C3C" w:rsidRDefault="00004C3C">
            <w:pPr>
              <w:rPr>
                <w:rFonts w:ascii="仿宋" w:eastAsia="仿宋" w:hAnsi="仿宋" w:cs="仿宋"/>
              </w:rPr>
            </w:pPr>
          </w:p>
        </w:tc>
        <w:tc>
          <w:tcPr>
            <w:tcW w:w="1739" w:type="dxa"/>
            <w:vMerge/>
            <w:tcBorders>
              <w:left w:val="single" w:sz="4" w:space="0" w:color="000000"/>
              <w:bottom w:val="single" w:sz="4" w:space="0" w:color="000000"/>
            </w:tcBorders>
          </w:tcPr>
          <w:p w:rsidR="00004C3C" w:rsidRDefault="00004C3C">
            <w:pPr>
              <w:rPr>
                <w:rFonts w:ascii="仿宋" w:eastAsia="仿宋" w:hAnsi="仿宋" w:cs="仿宋"/>
              </w:rPr>
            </w:pPr>
          </w:p>
        </w:tc>
        <w:tc>
          <w:tcPr>
            <w:tcW w:w="1715" w:type="dxa"/>
            <w:vMerge/>
            <w:tcBorders>
              <w:left w:val="single" w:sz="4" w:space="0" w:color="000000"/>
              <w:bottom w:val="single" w:sz="4" w:space="0" w:color="000000"/>
            </w:tcBorders>
          </w:tcPr>
          <w:p w:rsidR="00004C3C" w:rsidRDefault="00004C3C">
            <w:pPr>
              <w:rPr>
                <w:rFonts w:ascii="仿宋" w:eastAsia="仿宋" w:hAnsi="仿宋" w:cs="仿宋"/>
              </w:rPr>
            </w:pPr>
          </w:p>
        </w:tc>
        <w:tc>
          <w:tcPr>
            <w:tcW w:w="1633" w:type="dxa"/>
            <w:vMerge/>
            <w:tcBorders>
              <w:left w:val="single" w:sz="4" w:space="0" w:color="000000"/>
              <w:bottom w:val="single" w:sz="4" w:space="0" w:color="000000"/>
            </w:tcBorders>
          </w:tcPr>
          <w:p w:rsidR="00004C3C" w:rsidRDefault="00004C3C">
            <w:pPr>
              <w:rPr>
                <w:rFonts w:ascii="仿宋" w:eastAsia="仿宋" w:hAnsi="仿宋" w:cs="仿宋"/>
              </w:rPr>
            </w:pPr>
          </w:p>
        </w:tc>
        <w:tc>
          <w:tcPr>
            <w:tcW w:w="1426" w:type="dxa"/>
            <w:vMerge/>
            <w:tcBorders>
              <w:left w:val="single" w:sz="4" w:space="0" w:color="000000"/>
              <w:bottom w:val="single" w:sz="4" w:space="0" w:color="000000"/>
              <w:right w:val="single" w:sz="4" w:space="0" w:color="000000"/>
            </w:tcBorders>
          </w:tcPr>
          <w:p w:rsidR="00004C3C" w:rsidRDefault="00004C3C">
            <w:pPr>
              <w:rPr>
                <w:rFonts w:ascii="仿宋" w:eastAsia="仿宋" w:hAnsi="仿宋" w:cs="仿宋"/>
              </w:rPr>
            </w:pPr>
          </w:p>
        </w:tc>
      </w:tr>
      <w:tr w:rsidR="00004C3C">
        <w:trPr>
          <w:trHeight w:hRule="exact" w:val="382"/>
        </w:trPr>
        <w:tc>
          <w:tcPr>
            <w:tcW w:w="5115" w:type="dxa"/>
            <w:gridSpan w:val="2"/>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rPr>
              <w:t>合计</w:t>
            </w:r>
          </w:p>
        </w:tc>
        <w:tc>
          <w:tcPr>
            <w:tcW w:w="2164" w:type="dxa"/>
            <w:tcBorders>
              <w:left w:val="single" w:sz="4" w:space="0" w:color="000000"/>
              <w:bottom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2,659.26</w:t>
            </w:r>
          </w:p>
        </w:tc>
        <w:tc>
          <w:tcPr>
            <w:tcW w:w="1897" w:type="dxa"/>
            <w:tcBorders>
              <w:left w:val="single" w:sz="4" w:space="0" w:color="000000"/>
              <w:bottom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2,656.73</w:t>
            </w:r>
          </w:p>
        </w:tc>
        <w:tc>
          <w:tcPr>
            <w:tcW w:w="1739" w:type="dxa"/>
            <w:tcBorders>
              <w:left w:val="single" w:sz="4" w:space="0" w:color="000000"/>
              <w:bottom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2.53</w:t>
            </w:r>
          </w:p>
        </w:tc>
        <w:tc>
          <w:tcPr>
            <w:tcW w:w="1715" w:type="dxa"/>
            <w:tcBorders>
              <w:left w:val="single" w:sz="4" w:space="0" w:color="000000"/>
              <w:bottom w:val="single" w:sz="4" w:space="0" w:color="000000"/>
            </w:tcBorders>
            <w:vAlign w:val="center"/>
          </w:tcPr>
          <w:p w:rsidR="00004C3C" w:rsidRDefault="00004C3C">
            <w:pPr>
              <w:jc w:val="right"/>
              <w:rPr>
                <w:rFonts w:ascii="仿宋" w:eastAsia="仿宋" w:hAnsi="仿宋" w:cs="仿宋"/>
              </w:rPr>
            </w:pPr>
          </w:p>
        </w:tc>
        <w:tc>
          <w:tcPr>
            <w:tcW w:w="1633" w:type="dxa"/>
            <w:tcBorders>
              <w:left w:val="single" w:sz="4" w:space="0" w:color="000000"/>
              <w:bottom w:val="single" w:sz="4" w:space="0" w:color="000000"/>
            </w:tcBorders>
            <w:vAlign w:val="center"/>
          </w:tcPr>
          <w:p w:rsidR="00004C3C" w:rsidRDefault="00004C3C">
            <w:pPr>
              <w:jc w:val="right"/>
              <w:rPr>
                <w:rFonts w:ascii="仿宋" w:eastAsia="仿宋" w:hAnsi="仿宋" w:cs="仿宋"/>
              </w:rPr>
            </w:pPr>
          </w:p>
        </w:tc>
        <w:tc>
          <w:tcPr>
            <w:tcW w:w="1426" w:type="dxa"/>
            <w:tcBorders>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201</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1,642.21</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1,639.68</w:t>
            </w:r>
          </w:p>
        </w:tc>
        <w:tc>
          <w:tcPr>
            <w:tcW w:w="1739"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2.53</w:t>
            </w: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20125</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1,641.80</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1,639.27</w:t>
            </w:r>
          </w:p>
        </w:tc>
        <w:tc>
          <w:tcPr>
            <w:tcW w:w="1739"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2.53</w:t>
            </w: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2012501</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1,639.27</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1,639.27</w:t>
            </w:r>
          </w:p>
        </w:tc>
        <w:tc>
          <w:tcPr>
            <w:tcW w:w="1739"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2012502</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2.53</w:t>
            </w:r>
          </w:p>
        </w:tc>
        <w:tc>
          <w:tcPr>
            <w:tcW w:w="1897"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2.53</w:t>
            </w: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20199</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0.41</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0.41</w:t>
            </w:r>
          </w:p>
        </w:tc>
        <w:tc>
          <w:tcPr>
            <w:tcW w:w="1739"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2019999</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0.41</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0.41</w:t>
            </w:r>
          </w:p>
        </w:tc>
        <w:tc>
          <w:tcPr>
            <w:tcW w:w="1739"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208</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305.71</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305.71</w:t>
            </w:r>
          </w:p>
        </w:tc>
        <w:tc>
          <w:tcPr>
            <w:tcW w:w="1739"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20805</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305.71</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305.71</w:t>
            </w:r>
          </w:p>
        </w:tc>
        <w:tc>
          <w:tcPr>
            <w:tcW w:w="1739"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2080501</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91.67</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91.67</w:t>
            </w:r>
          </w:p>
        </w:tc>
        <w:tc>
          <w:tcPr>
            <w:tcW w:w="1739"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2080505</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142.70</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142.70</w:t>
            </w:r>
          </w:p>
        </w:tc>
        <w:tc>
          <w:tcPr>
            <w:tcW w:w="1739"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2080506</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71.34</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71.34</w:t>
            </w:r>
          </w:p>
        </w:tc>
        <w:tc>
          <w:tcPr>
            <w:tcW w:w="1739"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221</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住房保障支出</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711.34</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711.34</w:t>
            </w:r>
          </w:p>
        </w:tc>
        <w:tc>
          <w:tcPr>
            <w:tcW w:w="1739"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lastRenderedPageBreak/>
              <w:t>22102</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711.34</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711.34</w:t>
            </w:r>
          </w:p>
        </w:tc>
        <w:tc>
          <w:tcPr>
            <w:tcW w:w="1739"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2210201</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180.53</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180.53</w:t>
            </w:r>
          </w:p>
        </w:tc>
        <w:tc>
          <w:tcPr>
            <w:tcW w:w="1739"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r w:rsidR="00004C3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2210202</w:t>
            </w:r>
          </w:p>
        </w:tc>
        <w:tc>
          <w:tcPr>
            <w:tcW w:w="392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2164"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530.81</w:t>
            </w:r>
          </w:p>
        </w:tc>
        <w:tc>
          <w:tcPr>
            <w:tcW w:w="1897" w:type="dxa"/>
            <w:tcBorders>
              <w:top w:val="single" w:sz="4" w:space="0" w:color="000000"/>
              <w:left w:val="single" w:sz="4" w:space="0" w:color="000000"/>
              <w:bottom w:val="single" w:sz="4" w:space="0" w:color="000000"/>
              <w:right w:val="single" w:sz="4" w:space="0" w:color="000000"/>
            </w:tcBorders>
          </w:tcPr>
          <w:p w:rsidR="00004C3C" w:rsidRDefault="00907A19">
            <w:pPr>
              <w:pStyle w:val="TableParagraph"/>
              <w:spacing w:before="30"/>
              <w:ind w:left="107"/>
              <w:jc w:val="right"/>
              <w:rPr>
                <w:rFonts w:ascii="仿宋" w:eastAsia="仿宋" w:hAnsi="仿宋" w:cs="仿宋"/>
              </w:rPr>
            </w:pPr>
            <w:r>
              <w:rPr>
                <w:rFonts w:ascii="仿宋" w:eastAsia="仿宋" w:hAnsi="仿宋" w:cs="仿宋" w:hint="eastAsia"/>
              </w:rPr>
              <w:t>530.81</w:t>
            </w:r>
          </w:p>
        </w:tc>
        <w:tc>
          <w:tcPr>
            <w:tcW w:w="1739"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004C3C" w:rsidRDefault="00004C3C">
            <w:pPr>
              <w:pStyle w:val="TableParagraph"/>
              <w:spacing w:before="30"/>
              <w:ind w:left="107"/>
              <w:jc w:val="right"/>
              <w:rPr>
                <w:rFonts w:ascii="仿宋" w:eastAsia="仿宋" w:hAnsi="仿宋" w:cs="仿宋"/>
              </w:rPr>
            </w:pPr>
          </w:p>
        </w:tc>
      </w:tr>
    </w:tbl>
    <w:p w:rsidR="00004C3C" w:rsidRDefault="00907A19">
      <w:pPr>
        <w:spacing w:before="59"/>
        <w:rPr>
          <w:rFonts w:ascii="仿宋" w:eastAsia="仿宋" w:hAnsi="仿宋" w:cs="仿宋"/>
        </w:rPr>
      </w:pPr>
      <w:r>
        <w:rPr>
          <w:rFonts w:ascii="仿宋" w:eastAsia="仿宋" w:hAnsi="仿宋" w:cs="仿宋" w:hint="eastAsia"/>
        </w:rPr>
        <w:t>注：本表反映本年度各项支出情况。本表金额单位转换时可能存在尾数误差。</w:t>
      </w:r>
    </w:p>
    <w:p w:rsidR="00004C3C" w:rsidRDefault="00004C3C">
      <w:pPr>
        <w:spacing w:before="59"/>
        <w:ind w:left="57"/>
        <w:rPr>
          <w:rFonts w:ascii="仿宋" w:eastAsia="仿宋" w:hAnsi="仿宋" w:cs="仿宋"/>
        </w:rPr>
        <w:sectPr w:rsidR="00004C3C">
          <w:footerReference w:type="default" r:id="rId13"/>
          <w:pgSz w:w="16838" w:h="11906" w:orient="landscape"/>
          <w:pgMar w:top="720" w:right="567" w:bottom="720" w:left="567" w:header="170" w:footer="280" w:gutter="0"/>
          <w:pgNumType w:fmt="numberInDash"/>
          <w:cols w:space="720"/>
          <w:formProt w:val="0"/>
          <w:docGrid w:linePitch="100"/>
        </w:sectPr>
      </w:pPr>
    </w:p>
    <w:tbl>
      <w:tblPr>
        <w:tblW w:w="15372" w:type="dxa"/>
        <w:tblInd w:w="75" w:type="dxa"/>
        <w:tblLayout w:type="fixed"/>
        <w:tblCellMar>
          <w:top w:w="55" w:type="dxa"/>
          <w:left w:w="55" w:type="dxa"/>
          <w:bottom w:w="55" w:type="dxa"/>
          <w:right w:w="55" w:type="dxa"/>
        </w:tblCellMar>
        <w:tblLook w:val="04A0"/>
      </w:tblPr>
      <w:tblGrid>
        <w:gridCol w:w="3725"/>
        <w:gridCol w:w="1837"/>
        <w:gridCol w:w="847"/>
        <w:gridCol w:w="1913"/>
        <w:gridCol w:w="907"/>
        <w:gridCol w:w="1728"/>
        <w:gridCol w:w="1194"/>
        <w:gridCol w:w="221"/>
        <w:gridCol w:w="1500"/>
        <w:gridCol w:w="1500"/>
      </w:tblGrid>
      <w:tr w:rsidR="00004C3C">
        <w:trPr>
          <w:trHeight w:val="319"/>
        </w:trPr>
        <w:tc>
          <w:tcPr>
            <w:tcW w:w="15372" w:type="dxa"/>
            <w:gridSpan w:val="10"/>
          </w:tcPr>
          <w:p w:rsidR="00004C3C" w:rsidRDefault="00907A1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财政拨款收入支出决算总表</w:t>
            </w:r>
          </w:p>
        </w:tc>
      </w:tr>
      <w:tr w:rsidR="00004C3C">
        <w:trPr>
          <w:trHeight w:val="319"/>
        </w:trPr>
        <w:tc>
          <w:tcPr>
            <w:tcW w:w="5562" w:type="dxa"/>
            <w:gridSpan w:val="2"/>
          </w:tcPr>
          <w:p w:rsidR="00004C3C" w:rsidRDefault="00004C3C">
            <w:pPr>
              <w:pStyle w:val="TableParagraph"/>
              <w:rPr>
                <w:rFonts w:ascii="仿宋" w:eastAsia="仿宋" w:hAnsi="仿宋" w:cs="仿宋"/>
                <w:sz w:val="20"/>
              </w:rPr>
            </w:pPr>
          </w:p>
        </w:tc>
        <w:tc>
          <w:tcPr>
            <w:tcW w:w="847" w:type="dxa"/>
          </w:tcPr>
          <w:p w:rsidR="00004C3C" w:rsidRDefault="00004C3C">
            <w:pPr>
              <w:pStyle w:val="TableParagraph"/>
              <w:rPr>
                <w:rFonts w:ascii="仿宋" w:eastAsia="仿宋" w:hAnsi="仿宋" w:cs="仿宋"/>
                <w:sz w:val="20"/>
              </w:rPr>
            </w:pPr>
          </w:p>
        </w:tc>
        <w:tc>
          <w:tcPr>
            <w:tcW w:w="1913" w:type="dxa"/>
          </w:tcPr>
          <w:p w:rsidR="00004C3C" w:rsidRDefault="00004C3C">
            <w:pPr>
              <w:pStyle w:val="TableParagraph"/>
              <w:rPr>
                <w:rFonts w:ascii="仿宋" w:eastAsia="仿宋" w:hAnsi="仿宋" w:cs="仿宋"/>
                <w:sz w:val="20"/>
              </w:rPr>
            </w:pPr>
          </w:p>
        </w:tc>
        <w:tc>
          <w:tcPr>
            <w:tcW w:w="2635" w:type="dxa"/>
            <w:gridSpan w:val="2"/>
          </w:tcPr>
          <w:p w:rsidR="00004C3C" w:rsidRDefault="00004C3C">
            <w:pPr>
              <w:pStyle w:val="TableParagraph"/>
              <w:rPr>
                <w:rFonts w:ascii="仿宋" w:eastAsia="仿宋" w:hAnsi="仿宋" w:cs="仿宋"/>
                <w:sz w:val="20"/>
              </w:rPr>
            </w:pPr>
          </w:p>
        </w:tc>
        <w:tc>
          <w:tcPr>
            <w:tcW w:w="1194" w:type="dxa"/>
          </w:tcPr>
          <w:p w:rsidR="00004C3C" w:rsidRDefault="00004C3C">
            <w:pPr>
              <w:pStyle w:val="TableParagraph"/>
              <w:rPr>
                <w:rFonts w:ascii="仿宋" w:eastAsia="仿宋" w:hAnsi="仿宋" w:cs="仿宋"/>
                <w:sz w:val="20"/>
              </w:rPr>
            </w:pPr>
          </w:p>
        </w:tc>
        <w:tc>
          <w:tcPr>
            <w:tcW w:w="3221" w:type="dxa"/>
            <w:gridSpan w:val="3"/>
            <w:vAlign w:val="center"/>
          </w:tcPr>
          <w:p w:rsidR="00004C3C" w:rsidRDefault="00907A19">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04</w:t>
            </w:r>
            <w:r>
              <w:rPr>
                <w:rFonts w:ascii="仿宋" w:eastAsia="仿宋" w:hAnsi="仿宋" w:cs="仿宋" w:hint="eastAsia"/>
              </w:rPr>
              <w:t>表</w:t>
            </w:r>
          </w:p>
        </w:tc>
      </w:tr>
      <w:tr w:rsidR="00004C3C">
        <w:trPr>
          <w:trHeight w:val="319"/>
        </w:trPr>
        <w:tc>
          <w:tcPr>
            <w:tcW w:w="12151" w:type="dxa"/>
            <w:gridSpan w:val="7"/>
          </w:tcPr>
          <w:p w:rsidR="00004C3C" w:rsidRDefault="00907A19">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3221" w:type="dxa"/>
            <w:gridSpan w:val="3"/>
            <w:vAlign w:val="center"/>
          </w:tcPr>
          <w:p w:rsidR="00004C3C" w:rsidRDefault="00907A19">
            <w:pPr>
              <w:pStyle w:val="TableParagraph"/>
              <w:jc w:val="right"/>
              <w:rPr>
                <w:rFonts w:ascii="仿宋" w:eastAsia="仿宋" w:hAnsi="仿宋" w:cs="仿宋"/>
              </w:rPr>
            </w:pPr>
            <w:r>
              <w:rPr>
                <w:rFonts w:ascii="仿宋" w:eastAsia="仿宋" w:hAnsi="仿宋" w:cs="仿宋" w:hint="eastAsia"/>
              </w:rPr>
              <w:t>金额单位：万元</w:t>
            </w:r>
          </w:p>
        </w:tc>
      </w:tr>
      <w:tr w:rsidR="00004C3C">
        <w:trPr>
          <w:trHeight w:val="162"/>
        </w:trPr>
        <w:tc>
          <w:tcPr>
            <w:tcW w:w="5562" w:type="dxa"/>
            <w:gridSpan w:val="2"/>
            <w:tcBorders>
              <w:top w:val="single" w:sz="4" w:space="0" w:color="000000"/>
              <w:left w:val="single" w:sz="4" w:space="0" w:color="000000"/>
              <w:bottom w:val="single" w:sz="4" w:space="0" w:color="000000"/>
            </w:tcBorders>
          </w:tcPr>
          <w:p w:rsidR="00004C3C" w:rsidRDefault="00907A19">
            <w:pPr>
              <w:pStyle w:val="TableParagraph"/>
              <w:jc w:val="center"/>
              <w:rPr>
                <w:rFonts w:ascii="仿宋" w:eastAsia="仿宋" w:hAnsi="仿宋" w:cs="仿宋"/>
              </w:rPr>
            </w:pPr>
            <w:r>
              <w:rPr>
                <w:rFonts w:ascii="仿宋" w:eastAsia="仿宋" w:hAnsi="仿宋" w:cs="仿宋" w:hint="eastAsia"/>
              </w:rPr>
              <w:t>收</w:t>
            </w:r>
            <w:r>
              <w:rPr>
                <w:rFonts w:ascii="仿宋" w:eastAsia="仿宋" w:hAnsi="仿宋" w:cs="仿宋" w:hint="eastAsia"/>
              </w:rPr>
              <w:tab/>
            </w:r>
            <w:r>
              <w:rPr>
                <w:rFonts w:ascii="仿宋" w:eastAsia="仿宋" w:hAnsi="仿宋" w:cs="仿宋" w:hint="eastAsia"/>
              </w:rPr>
              <w:t>入</w:t>
            </w:r>
          </w:p>
        </w:tc>
        <w:tc>
          <w:tcPr>
            <w:tcW w:w="9810" w:type="dxa"/>
            <w:gridSpan w:val="8"/>
            <w:tcBorders>
              <w:top w:val="single" w:sz="4" w:space="0" w:color="000000"/>
              <w:left w:val="single" w:sz="4" w:space="0" w:color="000000"/>
              <w:bottom w:val="single" w:sz="4" w:space="0" w:color="000000"/>
              <w:right w:val="single" w:sz="4" w:space="0" w:color="000000"/>
            </w:tcBorders>
          </w:tcPr>
          <w:p w:rsidR="00004C3C" w:rsidRDefault="00907A19">
            <w:pPr>
              <w:pStyle w:val="TableParagraph"/>
              <w:jc w:val="center"/>
              <w:rPr>
                <w:rFonts w:ascii="仿宋" w:eastAsia="仿宋" w:hAnsi="仿宋" w:cs="仿宋"/>
              </w:rPr>
            </w:pPr>
            <w:r>
              <w:rPr>
                <w:rFonts w:ascii="仿宋" w:eastAsia="仿宋" w:hAnsi="仿宋" w:cs="仿宋" w:hint="eastAsia"/>
              </w:rPr>
              <w:t>支</w:t>
            </w:r>
            <w:r>
              <w:rPr>
                <w:rFonts w:ascii="仿宋" w:eastAsia="仿宋" w:hAnsi="仿宋" w:cs="仿宋" w:hint="eastAsia"/>
              </w:rPr>
              <w:tab/>
            </w:r>
            <w:r>
              <w:rPr>
                <w:rFonts w:ascii="仿宋" w:eastAsia="仿宋" w:hAnsi="仿宋" w:cs="仿宋" w:hint="eastAsia"/>
              </w:rPr>
              <w:t>出</w:t>
            </w:r>
          </w:p>
        </w:tc>
      </w:tr>
      <w:tr w:rsidR="00004C3C">
        <w:trPr>
          <w:trHeight w:val="199"/>
        </w:trPr>
        <w:tc>
          <w:tcPr>
            <w:tcW w:w="3725" w:type="dxa"/>
            <w:vMerge w:val="restart"/>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837" w:type="dxa"/>
            <w:vMerge w:val="restart"/>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决算数</w:t>
            </w:r>
          </w:p>
        </w:tc>
        <w:tc>
          <w:tcPr>
            <w:tcW w:w="3667" w:type="dxa"/>
            <w:gridSpan w:val="3"/>
            <w:vMerge w:val="restart"/>
            <w:tcBorders>
              <w:left w:val="single" w:sz="4" w:space="0" w:color="000000"/>
              <w:bottom w:val="single" w:sz="4" w:space="0" w:color="000000"/>
            </w:tcBorders>
            <w:vAlign w:val="center"/>
          </w:tcPr>
          <w:p w:rsidR="00004C3C" w:rsidRDefault="00907A19">
            <w:pPr>
              <w:jc w:val="center"/>
              <w:rPr>
                <w:rFonts w:ascii="仿宋" w:eastAsia="仿宋" w:hAnsi="仿宋" w:cs="仿宋"/>
              </w:rPr>
            </w:pPr>
            <w:r>
              <w:rPr>
                <w:rFonts w:ascii="仿宋" w:eastAsia="仿宋" w:hAnsi="仿宋" w:cs="仿宋" w:hint="eastAsia"/>
              </w:rPr>
              <w:t>按功能分类</w:t>
            </w:r>
          </w:p>
        </w:tc>
        <w:tc>
          <w:tcPr>
            <w:tcW w:w="6143" w:type="dxa"/>
            <w:gridSpan w:val="5"/>
            <w:tcBorders>
              <w:left w:val="single" w:sz="4" w:space="0" w:color="000000"/>
              <w:bottom w:val="single" w:sz="4" w:space="0" w:color="000000"/>
              <w:right w:val="single" w:sz="4" w:space="0" w:color="000000"/>
            </w:tcBorders>
            <w:vAlign w:val="center"/>
          </w:tcPr>
          <w:p w:rsidR="00004C3C" w:rsidRDefault="00907A19">
            <w:pPr>
              <w:jc w:val="center"/>
              <w:rPr>
                <w:rFonts w:ascii="仿宋" w:eastAsia="仿宋" w:hAnsi="仿宋" w:cs="仿宋"/>
              </w:rPr>
            </w:pPr>
            <w:r>
              <w:rPr>
                <w:rFonts w:ascii="仿宋" w:eastAsia="仿宋" w:hAnsi="仿宋" w:cs="仿宋" w:hint="eastAsia"/>
              </w:rPr>
              <w:t>决算数</w:t>
            </w:r>
          </w:p>
        </w:tc>
      </w:tr>
      <w:tr w:rsidR="00004C3C">
        <w:trPr>
          <w:trHeight w:val="578"/>
        </w:trPr>
        <w:tc>
          <w:tcPr>
            <w:tcW w:w="3725" w:type="dxa"/>
            <w:vMerge/>
            <w:tcBorders>
              <w:left w:val="single" w:sz="4" w:space="0" w:color="000000"/>
              <w:bottom w:val="single" w:sz="4" w:space="0" w:color="000000"/>
            </w:tcBorders>
          </w:tcPr>
          <w:p w:rsidR="00004C3C" w:rsidRDefault="00004C3C">
            <w:pPr>
              <w:pStyle w:val="TableParagraph"/>
              <w:rPr>
                <w:rFonts w:ascii="仿宋" w:eastAsia="仿宋" w:hAnsi="仿宋" w:cs="仿宋"/>
              </w:rPr>
            </w:pPr>
          </w:p>
        </w:tc>
        <w:tc>
          <w:tcPr>
            <w:tcW w:w="1837" w:type="dxa"/>
            <w:vMerge/>
            <w:tcBorders>
              <w:left w:val="single" w:sz="4" w:space="0" w:color="000000"/>
              <w:bottom w:val="single" w:sz="4" w:space="0" w:color="000000"/>
            </w:tcBorders>
          </w:tcPr>
          <w:p w:rsidR="00004C3C" w:rsidRDefault="00004C3C">
            <w:pPr>
              <w:pStyle w:val="TableParagraph"/>
              <w:rPr>
                <w:rFonts w:ascii="仿宋" w:eastAsia="仿宋" w:hAnsi="仿宋" w:cs="仿宋"/>
              </w:rPr>
            </w:pPr>
          </w:p>
        </w:tc>
        <w:tc>
          <w:tcPr>
            <w:tcW w:w="3667" w:type="dxa"/>
            <w:gridSpan w:val="3"/>
            <w:vMerge/>
            <w:tcBorders>
              <w:left w:val="single" w:sz="4" w:space="0" w:color="000000"/>
              <w:bottom w:val="single" w:sz="4" w:space="0" w:color="000000"/>
            </w:tcBorders>
          </w:tcPr>
          <w:p w:rsidR="00004C3C" w:rsidRDefault="00004C3C">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rPr>
              <w:t>小计</w:t>
            </w:r>
          </w:p>
        </w:tc>
        <w:tc>
          <w:tcPr>
            <w:tcW w:w="1415" w:type="dxa"/>
            <w:gridSpan w:val="2"/>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一般公共预算财政拨款</w:t>
            </w:r>
          </w:p>
        </w:tc>
        <w:tc>
          <w:tcPr>
            <w:tcW w:w="1500"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政府性基金预算财政拨款</w:t>
            </w:r>
          </w:p>
        </w:tc>
        <w:tc>
          <w:tcPr>
            <w:tcW w:w="1500" w:type="dxa"/>
            <w:tcBorders>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国有资本经营预算财政拨款</w:t>
            </w: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一、一般公共预算财政拨款收入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2,655.02</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一、一般公共服务支出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1,641.44</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1,641.44</w:t>
            </w: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二、政府性基金预算财政拨款收入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二、外交支出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三、国有资本经营预算财政拨款收入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三、国防支出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四、公共安全支出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五、教育支出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六、科学技术支出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七、文化旅游体育与传媒支出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八、社会保障和就业支出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305.71</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305.71</w:t>
            </w: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九、卫生健康支出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十、节能环保支出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十一、城乡社区支出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十二、农林水支出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十三、交通运输支出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十四、资源勘探工业信息等支出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十五、商业服务业等支出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十六、金融支出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十七、援助其他地区支出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十八、自然资源海洋气象等支出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十九、住房保障支出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711.34</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711.34</w:t>
            </w: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二十、粮油物资储备支出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二十一、国有资本经营预算支出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二十二、灾害防治及应急管理支出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二十三、其他支出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二十四、债务还本支出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二十五、债务付息支出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二十六、抗疫特别国债安排的支出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hRule="exact" w:val="359"/>
        </w:trPr>
        <w:tc>
          <w:tcPr>
            <w:tcW w:w="3725" w:type="dxa"/>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b/>
                <w:bCs/>
              </w:rPr>
              <w:t>本年收入合计</w:t>
            </w:r>
          </w:p>
        </w:tc>
        <w:tc>
          <w:tcPr>
            <w:tcW w:w="1837" w:type="dxa"/>
            <w:tcBorders>
              <w:top w:val="single" w:sz="4" w:space="0" w:color="000000"/>
              <w:left w:val="single" w:sz="4" w:space="0" w:color="000000"/>
              <w:bottom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2,655.02</w:t>
            </w:r>
          </w:p>
        </w:tc>
        <w:tc>
          <w:tcPr>
            <w:tcW w:w="3667" w:type="dxa"/>
            <w:gridSpan w:val="3"/>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b/>
                <w:bCs/>
              </w:rPr>
              <w:t>本年支出合计</w:t>
            </w:r>
          </w:p>
        </w:tc>
        <w:tc>
          <w:tcPr>
            <w:tcW w:w="1728" w:type="dxa"/>
            <w:tcBorders>
              <w:top w:val="single" w:sz="4" w:space="0" w:color="000000"/>
              <w:left w:val="single" w:sz="4" w:space="0" w:color="000000"/>
              <w:bottom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2,658.49</w:t>
            </w:r>
          </w:p>
        </w:tc>
        <w:tc>
          <w:tcPr>
            <w:tcW w:w="1415" w:type="dxa"/>
            <w:gridSpan w:val="2"/>
            <w:tcBorders>
              <w:top w:val="single" w:sz="4" w:space="0" w:color="000000"/>
              <w:left w:val="single" w:sz="4" w:space="0" w:color="000000"/>
              <w:bottom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2,658.49</w:t>
            </w:r>
          </w:p>
        </w:tc>
        <w:tc>
          <w:tcPr>
            <w:tcW w:w="1500" w:type="dxa"/>
            <w:tcBorders>
              <w:top w:val="single" w:sz="4" w:space="0" w:color="000000"/>
              <w:left w:val="single" w:sz="4" w:space="0" w:color="000000"/>
              <w:bottom w:val="single" w:sz="4" w:space="0" w:color="000000"/>
            </w:tcBorders>
            <w:vAlign w:val="center"/>
          </w:tcPr>
          <w:p w:rsidR="00004C3C" w:rsidRDefault="00004C3C">
            <w:pPr>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trHeight w:val="242"/>
        </w:trPr>
        <w:tc>
          <w:tcPr>
            <w:tcW w:w="3725" w:type="dxa"/>
            <w:tcBorders>
              <w:left w:val="single" w:sz="4" w:space="0" w:color="000000"/>
              <w:bottom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年初财政拨款结转和结余</w:t>
            </w:r>
          </w:p>
        </w:tc>
        <w:tc>
          <w:tcPr>
            <w:tcW w:w="1837"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328.57</w:t>
            </w:r>
          </w:p>
        </w:tc>
        <w:tc>
          <w:tcPr>
            <w:tcW w:w="3667" w:type="dxa"/>
            <w:gridSpan w:val="3"/>
            <w:tcBorders>
              <w:left w:val="single" w:sz="4" w:space="0" w:color="000000"/>
              <w:bottom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年末财政拨款结转和结余</w:t>
            </w:r>
          </w:p>
        </w:tc>
        <w:tc>
          <w:tcPr>
            <w:tcW w:w="1728"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325.10</w:t>
            </w:r>
          </w:p>
        </w:tc>
        <w:tc>
          <w:tcPr>
            <w:tcW w:w="1415" w:type="dxa"/>
            <w:gridSpan w:val="2"/>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325.10</w:t>
            </w:r>
          </w:p>
        </w:tc>
        <w:tc>
          <w:tcPr>
            <w:tcW w:w="1500" w:type="dxa"/>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42"/>
        </w:trPr>
        <w:tc>
          <w:tcPr>
            <w:tcW w:w="3725" w:type="dxa"/>
            <w:tcBorders>
              <w:left w:val="single" w:sz="4" w:space="0" w:color="000000"/>
              <w:bottom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一、一般公共预算财政拨款</w:t>
            </w:r>
          </w:p>
        </w:tc>
        <w:tc>
          <w:tcPr>
            <w:tcW w:w="1837"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328.57</w:t>
            </w:r>
          </w:p>
        </w:tc>
        <w:tc>
          <w:tcPr>
            <w:tcW w:w="3667" w:type="dxa"/>
            <w:gridSpan w:val="3"/>
            <w:tcBorders>
              <w:left w:val="single" w:sz="4" w:space="0" w:color="000000"/>
              <w:bottom w:val="single" w:sz="4" w:space="0" w:color="000000"/>
            </w:tcBorders>
            <w:vAlign w:val="center"/>
          </w:tcPr>
          <w:p w:rsidR="00004C3C" w:rsidRDefault="00004C3C">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42"/>
        </w:trPr>
        <w:tc>
          <w:tcPr>
            <w:tcW w:w="3725" w:type="dxa"/>
            <w:tcBorders>
              <w:left w:val="single" w:sz="4" w:space="0" w:color="000000"/>
              <w:bottom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二、政府性基金预算财政拨款</w:t>
            </w:r>
          </w:p>
        </w:tc>
        <w:tc>
          <w:tcPr>
            <w:tcW w:w="1837" w:type="dxa"/>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004C3C" w:rsidRDefault="00004C3C">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trHeight w:val="242"/>
        </w:trPr>
        <w:tc>
          <w:tcPr>
            <w:tcW w:w="3725" w:type="dxa"/>
            <w:tcBorders>
              <w:left w:val="single" w:sz="4" w:space="0" w:color="000000"/>
              <w:bottom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三、国有资本经营预算财政拨款</w:t>
            </w:r>
          </w:p>
        </w:tc>
        <w:tc>
          <w:tcPr>
            <w:tcW w:w="1837" w:type="dxa"/>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004C3C" w:rsidRDefault="00004C3C">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hRule="exact" w:val="322"/>
        </w:trPr>
        <w:tc>
          <w:tcPr>
            <w:tcW w:w="3725"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b/>
                <w:bCs/>
              </w:rPr>
              <w:t>总计</w:t>
            </w:r>
          </w:p>
        </w:tc>
        <w:tc>
          <w:tcPr>
            <w:tcW w:w="1837" w:type="dxa"/>
            <w:tcBorders>
              <w:left w:val="single" w:sz="4" w:space="0" w:color="000000"/>
              <w:bottom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2,983.59</w:t>
            </w:r>
          </w:p>
        </w:tc>
        <w:tc>
          <w:tcPr>
            <w:tcW w:w="3667" w:type="dxa"/>
            <w:gridSpan w:val="3"/>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b/>
                <w:bCs/>
              </w:rPr>
              <w:t>总计</w:t>
            </w:r>
          </w:p>
        </w:tc>
        <w:tc>
          <w:tcPr>
            <w:tcW w:w="1728" w:type="dxa"/>
            <w:tcBorders>
              <w:left w:val="single" w:sz="4" w:space="0" w:color="000000"/>
              <w:bottom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2,983.59</w:t>
            </w:r>
          </w:p>
        </w:tc>
        <w:tc>
          <w:tcPr>
            <w:tcW w:w="1415" w:type="dxa"/>
            <w:gridSpan w:val="2"/>
            <w:tcBorders>
              <w:left w:val="single" w:sz="4" w:space="0" w:color="000000"/>
              <w:bottom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2,983.59</w:t>
            </w:r>
          </w:p>
        </w:tc>
        <w:tc>
          <w:tcPr>
            <w:tcW w:w="1500" w:type="dxa"/>
            <w:tcBorders>
              <w:left w:val="single" w:sz="4" w:space="0" w:color="000000"/>
              <w:bottom w:val="single" w:sz="4" w:space="0" w:color="000000"/>
            </w:tcBorders>
            <w:vAlign w:val="center"/>
          </w:tcPr>
          <w:p w:rsidR="00004C3C" w:rsidRDefault="00004C3C">
            <w:pPr>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bl>
    <w:p w:rsidR="00004C3C" w:rsidRDefault="00907A19">
      <w:pPr>
        <w:jc w:val="both"/>
        <w:rPr>
          <w:rFonts w:ascii="仿宋" w:eastAsia="仿宋" w:hAnsi="仿宋" w:cs="仿宋"/>
        </w:rPr>
      </w:pPr>
      <w:r>
        <w:rPr>
          <w:rFonts w:ascii="仿宋" w:eastAsia="仿宋" w:hAnsi="仿宋" w:cs="仿宋" w:hint="eastAsia"/>
          <w:lang w:val="en-US"/>
        </w:rPr>
        <w:t>注：</w:t>
      </w:r>
      <w:r>
        <w:rPr>
          <w:rFonts w:ascii="仿宋" w:eastAsia="仿宋" w:hAnsi="仿宋" w:cs="仿宋" w:hint="eastAsia"/>
        </w:rPr>
        <w:t>本表反映本年度一般公共预算财政拨款、政府性基金预算财政拨款和国有资本经营预算财政拨款的总收支和年末结转结余情况。本表金额单位转换时可能存在尾数误差。</w:t>
      </w:r>
    </w:p>
    <w:p w:rsidR="00004C3C" w:rsidRDefault="00004C3C">
      <w:pPr>
        <w:jc w:val="both"/>
        <w:rPr>
          <w:rFonts w:ascii="仿宋" w:eastAsia="仿宋" w:hAnsi="仿宋" w:cs="仿宋"/>
        </w:rPr>
        <w:sectPr w:rsidR="00004C3C">
          <w:footerReference w:type="default" r:id="rId14"/>
          <w:pgSz w:w="16838" w:h="11906" w:orient="landscape"/>
          <w:pgMar w:top="720" w:right="720" w:bottom="720" w:left="720" w:header="170" w:footer="280" w:gutter="0"/>
          <w:pgNumType w:fmt="numberInDash"/>
          <w:cols w:space="720"/>
          <w:formProt w:val="0"/>
          <w:docGrid w:linePitch="100"/>
        </w:sectPr>
      </w:pPr>
    </w:p>
    <w:tbl>
      <w:tblPr>
        <w:tblW w:w="15417" w:type="dxa"/>
        <w:tblInd w:w="44" w:type="dxa"/>
        <w:tblLayout w:type="fixed"/>
        <w:tblCellMar>
          <w:top w:w="55" w:type="dxa"/>
          <w:left w:w="55" w:type="dxa"/>
          <w:bottom w:w="55" w:type="dxa"/>
          <w:right w:w="55" w:type="dxa"/>
        </w:tblCellMar>
        <w:tblLook w:val="04A0"/>
      </w:tblPr>
      <w:tblGrid>
        <w:gridCol w:w="1278"/>
        <w:gridCol w:w="5022"/>
        <w:gridCol w:w="3184"/>
        <w:gridCol w:w="2778"/>
        <w:gridCol w:w="3155"/>
      </w:tblGrid>
      <w:tr w:rsidR="00004C3C">
        <w:trPr>
          <w:trHeight w:val="321"/>
        </w:trPr>
        <w:tc>
          <w:tcPr>
            <w:tcW w:w="15417" w:type="dxa"/>
            <w:gridSpan w:val="5"/>
            <w:vAlign w:val="center"/>
          </w:tcPr>
          <w:p w:rsidR="00004C3C" w:rsidRDefault="00907A1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财政拨款支出决算表（功能科目）</w:t>
            </w:r>
          </w:p>
        </w:tc>
      </w:tr>
      <w:tr w:rsidR="00004C3C">
        <w:trPr>
          <w:trHeight w:val="321"/>
        </w:trPr>
        <w:tc>
          <w:tcPr>
            <w:tcW w:w="6300" w:type="dxa"/>
            <w:gridSpan w:val="2"/>
          </w:tcPr>
          <w:p w:rsidR="00004C3C" w:rsidRDefault="00004C3C">
            <w:pPr>
              <w:pStyle w:val="TableParagraph"/>
              <w:rPr>
                <w:rFonts w:ascii="仿宋" w:eastAsia="仿宋" w:hAnsi="仿宋" w:cs="仿宋"/>
                <w:sz w:val="20"/>
              </w:rPr>
            </w:pPr>
          </w:p>
        </w:tc>
        <w:tc>
          <w:tcPr>
            <w:tcW w:w="3184" w:type="dxa"/>
          </w:tcPr>
          <w:p w:rsidR="00004C3C" w:rsidRDefault="00004C3C">
            <w:pPr>
              <w:pStyle w:val="TableParagraph"/>
              <w:rPr>
                <w:rFonts w:ascii="仿宋" w:eastAsia="仿宋" w:hAnsi="仿宋" w:cs="仿宋"/>
                <w:sz w:val="27"/>
              </w:rPr>
            </w:pPr>
          </w:p>
        </w:tc>
        <w:tc>
          <w:tcPr>
            <w:tcW w:w="5933" w:type="dxa"/>
            <w:gridSpan w:val="2"/>
            <w:vAlign w:val="center"/>
          </w:tcPr>
          <w:p w:rsidR="00004C3C" w:rsidRDefault="00907A19">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05</w:t>
            </w:r>
            <w:r>
              <w:rPr>
                <w:rFonts w:ascii="仿宋" w:eastAsia="仿宋" w:hAnsi="仿宋" w:cs="仿宋" w:hint="eastAsia"/>
              </w:rPr>
              <w:t>表</w:t>
            </w:r>
          </w:p>
        </w:tc>
      </w:tr>
      <w:tr w:rsidR="00004C3C">
        <w:trPr>
          <w:trHeight w:val="288"/>
        </w:trPr>
        <w:tc>
          <w:tcPr>
            <w:tcW w:w="6300" w:type="dxa"/>
            <w:gridSpan w:val="2"/>
          </w:tcPr>
          <w:p w:rsidR="00004C3C" w:rsidRDefault="00907A19">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3184" w:type="dxa"/>
          </w:tcPr>
          <w:p w:rsidR="00004C3C" w:rsidRDefault="00004C3C">
            <w:pPr>
              <w:pStyle w:val="TableParagraph"/>
              <w:rPr>
                <w:rFonts w:ascii="仿宋" w:eastAsia="仿宋" w:hAnsi="仿宋" w:cs="仿宋"/>
                <w:sz w:val="27"/>
              </w:rPr>
            </w:pPr>
          </w:p>
        </w:tc>
        <w:tc>
          <w:tcPr>
            <w:tcW w:w="2778" w:type="dxa"/>
            <w:vAlign w:val="center"/>
          </w:tcPr>
          <w:p w:rsidR="00004C3C" w:rsidRDefault="00004C3C">
            <w:pPr>
              <w:pStyle w:val="TableParagraph"/>
              <w:jc w:val="right"/>
              <w:rPr>
                <w:rFonts w:ascii="仿宋" w:eastAsia="仿宋" w:hAnsi="仿宋" w:cs="仿宋"/>
                <w:sz w:val="27"/>
              </w:rPr>
            </w:pPr>
          </w:p>
        </w:tc>
        <w:tc>
          <w:tcPr>
            <w:tcW w:w="3155" w:type="dxa"/>
            <w:vAlign w:val="center"/>
          </w:tcPr>
          <w:p w:rsidR="00004C3C" w:rsidRDefault="00907A19">
            <w:pPr>
              <w:pStyle w:val="TableParagraph"/>
              <w:jc w:val="right"/>
              <w:rPr>
                <w:rFonts w:ascii="仿宋" w:eastAsia="仿宋" w:hAnsi="仿宋" w:cs="仿宋"/>
                <w:sz w:val="27"/>
              </w:rPr>
            </w:pPr>
            <w:r>
              <w:rPr>
                <w:rFonts w:ascii="仿宋" w:eastAsia="仿宋" w:hAnsi="仿宋" w:cs="仿宋" w:hint="eastAsia"/>
              </w:rPr>
              <w:t>金额单位：万元</w:t>
            </w:r>
          </w:p>
        </w:tc>
      </w:tr>
      <w:tr w:rsidR="00004C3C">
        <w:trPr>
          <w:trHeight w:val="319"/>
        </w:trPr>
        <w:tc>
          <w:tcPr>
            <w:tcW w:w="6300" w:type="dxa"/>
            <w:gridSpan w:val="2"/>
            <w:tcBorders>
              <w:top w:val="single" w:sz="6" w:space="0" w:color="000000"/>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184" w:type="dxa"/>
            <w:vMerge w:val="restart"/>
            <w:tcBorders>
              <w:top w:val="single" w:sz="6" w:space="0" w:color="000000"/>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本年支出合计</w:t>
            </w:r>
          </w:p>
        </w:tc>
        <w:tc>
          <w:tcPr>
            <w:tcW w:w="2778" w:type="dxa"/>
            <w:vMerge w:val="restart"/>
            <w:tcBorders>
              <w:top w:val="single" w:sz="6" w:space="0" w:color="000000"/>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基本支出</w:t>
            </w:r>
          </w:p>
        </w:tc>
        <w:tc>
          <w:tcPr>
            <w:tcW w:w="3155" w:type="dxa"/>
            <w:vMerge w:val="restart"/>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项目支出</w:t>
            </w:r>
          </w:p>
        </w:tc>
      </w:tr>
      <w:tr w:rsidR="00004C3C">
        <w:trPr>
          <w:trHeight w:val="341"/>
        </w:trPr>
        <w:tc>
          <w:tcPr>
            <w:tcW w:w="1278" w:type="dxa"/>
            <w:tcBorders>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功能分类</w:t>
            </w:r>
          </w:p>
          <w:p w:rsidR="00004C3C" w:rsidRDefault="00907A19">
            <w:pPr>
              <w:pStyle w:val="TableParagraph"/>
              <w:jc w:val="center"/>
              <w:rPr>
                <w:rFonts w:ascii="仿宋" w:eastAsia="仿宋" w:hAnsi="仿宋" w:cs="仿宋"/>
              </w:rPr>
            </w:pPr>
            <w:r>
              <w:rPr>
                <w:rFonts w:ascii="仿宋" w:eastAsia="仿宋" w:hAnsi="仿宋" w:cs="仿宋" w:hint="eastAsia"/>
              </w:rPr>
              <w:t>科目编码</w:t>
            </w:r>
          </w:p>
        </w:tc>
        <w:tc>
          <w:tcPr>
            <w:tcW w:w="5022" w:type="dxa"/>
            <w:tcBorders>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科目名称</w:t>
            </w:r>
          </w:p>
        </w:tc>
        <w:tc>
          <w:tcPr>
            <w:tcW w:w="3184" w:type="dxa"/>
            <w:vMerge/>
            <w:tcBorders>
              <w:left w:val="single" w:sz="6" w:space="0" w:color="000000"/>
              <w:bottom w:val="single" w:sz="6" w:space="0" w:color="000000"/>
            </w:tcBorders>
          </w:tcPr>
          <w:p w:rsidR="00004C3C" w:rsidRDefault="00004C3C">
            <w:pPr>
              <w:rPr>
                <w:rFonts w:ascii="仿宋" w:eastAsia="仿宋" w:hAnsi="仿宋" w:cs="仿宋"/>
              </w:rPr>
            </w:pPr>
          </w:p>
        </w:tc>
        <w:tc>
          <w:tcPr>
            <w:tcW w:w="2778" w:type="dxa"/>
            <w:vMerge/>
            <w:tcBorders>
              <w:left w:val="single" w:sz="6" w:space="0" w:color="000000"/>
              <w:bottom w:val="single" w:sz="6" w:space="0" w:color="000000"/>
            </w:tcBorders>
          </w:tcPr>
          <w:p w:rsidR="00004C3C" w:rsidRDefault="00004C3C">
            <w:pPr>
              <w:rPr>
                <w:rFonts w:ascii="仿宋" w:eastAsia="仿宋" w:hAnsi="仿宋" w:cs="仿宋"/>
              </w:rPr>
            </w:pPr>
          </w:p>
        </w:tc>
        <w:tc>
          <w:tcPr>
            <w:tcW w:w="3155" w:type="dxa"/>
            <w:vMerge/>
            <w:tcBorders>
              <w:left w:val="single" w:sz="6" w:space="0" w:color="000000"/>
              <w:bottom w:val="single" w:sz="6" w:space="0" w:color="000000"/>
              <w:right w:val="single" w:sz="6" w:space="0" w:color="000000"/>
            </w:tcBorders>
          </w:tcPr>
          <w:p w:rsidR="00004C3C" w:rsidRDefault="00004C3C">
            <w:pPr>
              <w:rPr>
                <w:rFonts w:ascii="仿宋" w:eastAsia="仿宋" w:hAnsi="仿宋" w:cs="仿宋"/>
              </w:rPr>
            </w:pPr>
          </w:p>
        </w:tc>
      </w:tr>
      <w:tr w:rsidR="00004C3C">
        <w:trPr>
          <w:trHeight w:val="275"/>
        </w:trPr>
        <w:tc>
          <w:tcPr>
            <w:tcW w:w="6300" w:type="dxa"/>
            <w:gridSpan w:val="2"/>
            <w:tcBorders>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栏次</w:t>
            </w:r>
          </w:p>
        </w:tc>
        <w:tc>
          <w:tcPr>
            <w:tcW w:w="3184" w:type="dxa"/>
            <w:tcBorders>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1</w:t>
            </w:r>
          </w:p>
        </w:tc>
        <w:tc>
          <w:tcPr>
            <w:tcW w:w="2778" w:type="dxa"/>
            <w:tcBorders>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2</w:t>
            </w:r>
          </w:p>
        </w:tc>
        <w:tc>
          <w:tcPr>
            <w:tcW w:w="3155" w:type="dxa"/>
            <w:tcBorders>
              <w:left w:val="single" w:sz="6" w:space="0" w:color="000000"/>
              <w:bottom w:val="single" w:sz="6" w:space="0" w:color="000000"/>
              <w:right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3</w:t>
            </w:r>
          </w:p>
        </w:tc>
      </w:tr>
      <w:tr w:rsidR="00004C3C">
        <w:trPr>
          <w:trHeight w:hRule="exact" w:val="374"/>
        </w:trPr>
        <w:tc>
          <w:tcPr>
            <w:tcW w:w="6300" w:type="dxa"/>
            <w:gridSpan w:val="2"/>
            <w:tcBorders>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合计</w:t>
            </w:r>
          </w:p>
        </w:tc>
        <w:tc>
          <w:tcPr>
            <w:tcW w:w="3184" w:type="dxa"/>
            <w:tcBorders>
              <w:left w:val="single" w:sz="6" w:space="0" w:color="000000"/>
              <w:bottom w:val="single" w:sz="6" w:space="0" w:color="000000"/>
            </w:tcBorders>
          </w:tcPr>
          <w:p w:rsidR="00004C3C" w:rsidRDefault="00907A19">
            <w:pPr>
              <w:pStyle w:val="TableParagraph"/>
              <w:jc w:val="right"/>
              <w:rPr>
                <w:rFonts w:ascii="仿宋" w:eastAsia="仿宋" w:hAnsi="仿宋" w:cs="仿宋"/>
              </w:rPr>
            </w:pPr>
            <w:r>
              <w:rPr>
                <w:rFonts w:ascii="仿宋" w:eastAsia="仿宋" w:hAnsi="仿宋" w:cs="仿宋" w:hint="eastAsia"/>
              </w:rPr>
              <w:t>2,658.49</w:t>
            </w:r>
          </w:p>
        </w:tc>
        <w:tc>
          <w:tcPr>
            <w:tcW w:w="2778" w:type="dxa"/>
            <w:tcBorders>
              <w:left w:val="single" w:sz="6" w:space="0" w:color="000000"/>
              <w:bottom w:val="single" w:sz="6" w:space="0" w:color="000000"/>
            </w:tcBorders>
          </w:tcPr>
          <w:p w:rsidR="00004C3C" w:rsidRDefault="00907A19">
            <w:pPr>
              <w:pStyle w:val="TableParagraph"/>
              <w:jc w:val="right"/>
              <w:rPr>
                <w:rFonts w:ascii="仿宋" w:eastAsia="仿宋" w:hAnsi="仿宋" w:cs="仿宋"/>
              </w:rPr>
            </w:pPr>
            <w:r>
              <w:rPr>
                <w:rFonts w:ascii="仿宋" w:eastAsia="仿宋" w:hAnsi="仿宋" w:cs="仿宋" w:hint="eastAsia"/>
              </w:rPr>
              <w:t>2,655.96</w:t>
            </w:r>
          </w:p>
        </w:tc>
        <w:tc>
          <w:tcPr>
            <w:tcW w:w="3155" w:type="dxa"/>
            <w:tcBorders>
              <w:left w:val="single" w:sz="6" w:space="0" w:color="000000"/>
              <w:bottom w:val="single" w:sz="6" w:space="0" w:color="000000"/>
              <w:right w:val="single" w:sz="6" w:space="0" w:color="000000"/>
            </w:tcBorders>
          </w:tcPr>
          <w:p w:rsidR="00004C3C" w:rsidRDefault="00907A19">
            <w:pPr>
              <w:pStyle w:val="TableParagraph"/>
              <w:jc w:val="right"/>
              <w:rPr>
                <w:rFonts w:ascii="仿宋" w:eastAsia="仿宋" w:hAnsi="仿宋" w:cs="仿宋"/>
              </w:rPr>
            </w:pPr>
            <w:r>
              <w:rPr>
                <w:rFonts w:ascii="仿宋" w:eastAsia="仿宋" w:hAnsi="仿宋" w:cs="仿宋" w:hint="eastAsia"/>
              </w:rPr>
              <w:t>2.53</w:t>
            </w: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1,641.44</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1,638.91</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2.53</w:t>
            </w: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20125</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1,641.03</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1,638.50</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2.53</w:t>
            </w: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2012501</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1,638.50</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1,638.50</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2012502</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2.53</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2.53</w:t>
            </w: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20199</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0.41</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0.41</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0.41</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0.41</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305.71</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305.71</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20805</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305.71</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305.71</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2080501</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91.67</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91.67</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2080505</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142.70</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142.70</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2080506</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71.34</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71.34</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221</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住房保障支出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711.34</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711.34</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lastRenderedPageBreak/>
              <w:t>22102</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711.34</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711.34</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2210201</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180.53</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180.53</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2210202</w:t>
            </w:r>
          </w:p>
        </w:tc>
        <w:tc>
          <w:tcPr>
            <w:tcW w:w="5022"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530.81</w:t>
            </w:r>
          </w:p>
        </w:tc>
        <w:tc>
          <w:tcPr>
            <w:tcW w:w="2778" w:type="dxa"/>
            <w:tcBorders>
              <w:top w:val="single" w:sz="6" w:space="0" w:color="000000"/>
              <w:left w:val="single" w:sz="4" w:space="0" w:color="000000"/>
              <w:bottom w:val="single" w:sz="6"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530.81</w:t>
            </w:r>
          </w:p>
        </w:tc>
        <w:tc>
          <w:tcPr>
            <w:tcW w:w="3155" w:type="dxa"/>
            <w:tcBorders>
              <w:top w:val="single" w:sz="6" w:space="0" w:color="000000"/>
              <w:left w:val="single" w:sz="4"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bl>
    <w:p w:rsidR="00004C3C" w:rsidRDefault="00907A19">
      <w:pPr>
        <w:tabs>
          <w:tab w:val="left" w:pos="0"/>
        </w:tabs>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注：本表反映本年度一般公共预算财政拨款、政府性基金预算财政拨款和国有资本经营预算财政拨款支出情况。本表金额单位转换时可能存在尾数误差。</w:t>
      </w:r>
    </w:p>
    <w:p w:rsidR="00004C3C" w:rsidRDefault="00004C3C">
      <w:pPr>
        <w:tabs>
          <w:tab w:val="left" w:pos="55"/>
        </w:tabs>
        <w:jc w:val="both"/>
        <w:rPr>
          <w:rFonts w:ascii="仿宋" w:eastAsia="仿宋" w:hAnsi="仿宋" w:cs="仿宋"/>
        </w:rPr>
        <w:sectPr w:rsidR="00004C3C">
          <w:footerReference w:type="default" r:id="rId15"/>
          <w:pgSz w:w="16838" w:h="11906" w:orient="landscape"/>
          <w:pgMar w:top="720" w:right="720" w:bottom="720" w:left="720" w:header="170" w:footer="280" w:gutter="0"/>
          <w:pgNumType w:fmt="numberInDash"/>
          <w:cols w:space="720"/>
          <w:formProt w:val="0"/>
          <w:docGrid w:linePitch="100"/>
        </w:sectPr>
      </w:pPr>
    </w:p>
    <w:tbl>
      <w:tblPr>
        <w:tblW w:w="10515" w:type="dxa"/>
        <w:tblInd w:w="38" w:type="dxa"/>
        <w:tblLayout w:type="fixed"/>
        <w:tblCellMar>
          <w:top w:w="55" w:type="dxa"/>
          <w:left w:w="55" w:type="dxa"/>
          <w:bottom w:w="55" w:type="dxa"/>
          <w:right w:w="55" w:type="dxa"/>
        </w:tblCellMar>
        <w:tblLook w:val="04A0"/>
      </w:tblPr>
      <w:tblGrid>
        <w:gridCol w:w="990"/>
        <w:gridCol w:w="3542"/>
        <w:gridCol w:w="2047"/>
        <w:gridCol w:w="2040"/>
        <w:gridCol w:w="1896"/>
      </w:tblGrid>
      <w:tr w:rsidR="00004C3C">
        <w:trPr>
          <w:trHeight w:val="319"/>
        </w:trPr>
        <w:tc>
          <w:tcPr>
            <w:tcW w:w="10515" w:type="dxa"/>
            <w:gridSpan w:val="5"/>
            <w:vAlign w:val="center"/>
          </w:tcPr>
          <w:p w:rsidR="00004C3C" w:rsidRDefault="00907A1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财政拨款基本支出决算表（经济科目）</w:t>
            </w:r>
          </w:p>
        </w:tc>
      </w:tr>
      <w:tr w:rsidR="00004C3C">
        <w:trPr>
          <w:trHeight w:val="319"/>
        </w:trPr>
        <w:tc>
          <w:tcPr>
            <w:tcW w:w="4532" w:type="dxa"/>
            <w:gridSpan w:val="2"/>
          </w:tcPr>
          <w:p w:rsidR="00004C3C" w:rsidRDefault="00004C3C">
            <w:pPr>
              <w:pStyle w:val="TableParagraph"/>
              <w:rPr>
                <w:rFonts w:ascii="仿宋" w:eastAsia="仿宋" w:hAnsi="仿宋" w:cs="仿宋"/>
                <w:sz w:val="20"/>
              </w:rPr>
            </w:pPr>
          </w:p>
        </w:tc>
        <w:tc>
          <w:tcPr>
            <w:tcW w:w="2047" w:type="dxa"/>
          </w:tcPr>
          <w:p w:rsidR="00004C3C" w:rsidRDefault="00004C3C">
            <w:pPr>
              <w:pStyle w:val="TableParagraph"/>
              <w:rPr>
                <w:rFonts w:ascii="仿宋" w:eastAsia="仿宋" w:hAnsi="仿宋" w:cs="仿宋"/>
                <w:sz w:val="20"/>
              </w:rPr>
            </w:pPr>
          </w:p>
        </w:tc>
        <w:tc>
          <w:tcPr>
            <w:tcW w:w="2040" w:type="dxa"/>
          </w:tcPr>
          <w:p w:rsidR="00004C3C" w:rsidRDefault="00004C3C">
            <w:pPr>
              <w:pStyle w:val="TableParagraph"/>
              <w:rPr>
                <w:rFonts w:ascii="仿宋" w:eastAsia="仿宋" w:hAnsi="仿宋" w:cs="仿宋"/>
                <w:sz w:val="20"/>
              </w:rPr>
            </w:pPr>
          </w:p>
        </w:tc>
        <w:tc>
          <w:tcPr>
            <w:tcW w:w="1896" w:type="dxa"/>
            <w:vAlign w:val="center"/>
          </w:tcPr>
          <w:p w:rsidR="00004C3C" w:rsidRDefault="00907A19">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06</w:t>
            </w:r>
            <w:r>
              <w:rPr>
                <w:rFonts w:ascii="仿宋" w:eastAsia="仿宋" w:hAnsi="仿宋" w:cs="仿宋" w:hint="eastAsia"/>
              </w:rPr>
              <w:t>表</w:t>
            </w:r>
          </w:p>
        </w:tc>
      </w:tr>
      <w:tr w:rsidR="00004C3C">
        <w:trPr>
          <w:trHeight w:val="319"/>
        </w:trPr>
        <w:tc>
          <w:tcPr>
            <w:tcW w:w="8619" w:type="dxa"/>
            <w:gridSpan w:val="4"/>
          </w:tcPr>
          <w:p w:rsidR="00004C3C" w:rsidRDefault="00907A19">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1896" w:type="dxa"/>
            <w:vAlign w:val="center"/>
          </w:tcPr>
          <w:p w:rsidR="00004C3C" w:rsidRDefault="00907A19">
            <w:pPr>
              <w:pStyle w:val="TableParagraph"/>
              <w:jc w:val="right"/>
              <w:rPr>
                <w:rFonts w:ascii="仿宋" w:eastAsia="仿宋" w:hAnsi="仿宋" w:cs="仿宋"/>
                <w:sz w:val="20"/>
              </w:rPr>
            </w:pPr>
            <w:r>
              <w:rPr>
                <w:rFonts w:ascii="仿宋" w:eastAsia="仿宋" w:hAnsi="仿宋" w:cs="仿宋" w:hint="eastAsia"/>
              </w:rPr>
              <w:t>金额单位：万元</w:t>
            </w:r>
          </w:p>
        </w:tc>
      </w:tr>
      <w:tr w:rsidR="00004C3C">
        <w:trPr>
          <w:trHeight w:val="243"/>
        </w:trPr>
        <w:tc>
          <w:tcPr>
            <w:tcW w:w="4532" w:type="dxa"/>
            <w:gridSpan w:val="2"/>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983"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sz w:val="20"/>
              </w:rPr>
            </w:pPr>
            <w:r>
              <w:rPr>
                <w:rFonts w:ascii="仿宋" w:eastAsia="仿宋" w:hAnsi="仿宋" w:cs="仿宋" w:hint="eastAsia"/>
              </w:rPr>
              <w:t>财政拨款基本支出</w:t>
            </w:r>
          </w:p>
        </w:tc>
      </w:tr>
      <w:tr w:rsidR="00004C3C">
        <w:trPr>
          <w:trHeight w:val="483"/>
        </w:trPr>
        <w:tc>
          <w:tcPr>
            <w:tcW w:w="990"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经济分类科目编码</w:t>
            </w:r>
          </w:p>
        </w:tc>
        <w:tc>
          <w:tcPr>
            <w:tcW w:w="3542"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人员经费</w:t>
            </w:r>
          </w:p>
        </w:tc>
        <w:tc>
          <w:tcPr>
            <w:tcW w:w="1896" w:type="dxa"/>
            <w:tcBorders>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公用经费</w:t>
            </w:r>
          </w:p>
        </w:tc>
      </w:tr>
      <w:tr w:rsidR="00004C3C">
        <w:trPr>
          <w:trHeight w:hRule="exact" w:val="409"/>
        </w:trPr>
        <w:tc>
          <w:tcPr>
            <w:tcW w:w="4532" w:type="dxa"/>
            <w:gridSpan w:val="2"/>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2,655.96</w:t>
            </w:r>
          </w:p>
        </w:tc>
        <w:tc>
          <w:tcPr>
            <w:tcW w:w="2040"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2,270.89</w:t>
            </w:r>
          </w:p>
        </w:tc>
        <w:tc>
          <w:tcPr>
            <w:tcW w:w="1896" w:type="dxa"/>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385.07</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2,179.22</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2,179.22</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317.65</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317.65</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937.31</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937.31</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443.15</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443.15</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30106</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30107</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142.70</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142.70</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71.34</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71.34</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55.14</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55.14</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1.76</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1.76</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180.53</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180.53</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30114</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15.64</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15.64</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14.00</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14.00</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385.07</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385.07</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20.00</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20.00</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30202</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30204</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30205</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30206</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0.24</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0.24</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23.96</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23.96</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30208</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0.95</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0.95</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lastRenderedPageBreak/>
              <w:t>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1.14</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1.14</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30212</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30213</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0.91</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0.91</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30214</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250.00</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250.00</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30215</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0.32</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0.32</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30216</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0.61</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0.61</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1.18</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1.18</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30218</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30224</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30225</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30226</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30227</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23.00</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23.00</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30231</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2.43</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2.43</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51.35</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51.35</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30240</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8.97</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8.97</w:t>
            </w: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91.67</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91.67</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30301</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29.35</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29.35</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61.13</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61.13</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30303</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30304</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30305</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30306</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30307</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30308</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30310</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30311</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lastRenderedPageBreak/>
              <w:t>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1.20</w:t>
            </w: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1.20</w:t>
            </w: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307</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债务利息及费用支出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30701</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30702</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30703</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30704</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310</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31001</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31002</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31003</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31005</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31006</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31007</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31008</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31010</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31011</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31012</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31013</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31021</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31022</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31099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312</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31201</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31203</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31204</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31205</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31206</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31299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lastRenderedPageBreak/>
              <w:t>399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39907</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39908</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39909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39910</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39999</w:t>
            </w:r>
          </w:p>
        </w:tc>
        <w:tc>
          <w:tcPr>
            <w:tcW w:w="35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bl>
    <w:p w:rsidR="00004C3C" w:rsidRDefault="00907A19">
      <w:pPr>
        <w:tabs>
          <w:tab w:val="left" w:pos="660"/>
          <w:tab w:val="left" w:pos="10780"/>
        </w:tabs>
        <w:spacing w:before="25" w:line="290" w:lineRule="auto"/>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注：本表反映本年度一般公共预算财政拨款、政府性基金预算财政拨款和国有资本经营预算财政拨款基本支出情况。本表金额单位转换时可能存在尾数误差。</w:t>
      </w:r>
    </w:p>
    <w:p w:rsidR="00004C3C" w:rsidRDefault="00004C3C">
      <w:pPr>
        <w:spacing w:line="255" w:lineRule="exact"/>
        <w:jc w:val="both"/>
        <w:rPr>
          <w:rFonts w:ascii="仿宋" w:eastAsia="仿宋" w:hAnsi="仿宋" w:cs="仿宋"/>
        </w:rPr>
        <w:sectPr w:rsidR="00004C3C">
          <w:footerReference w:type="default" r:id="rId16"/>
          <w:pgSz w:w="11906" w:h="16838"/>
          <w:pgMar w:top="720" w:right="720" w:bottom="720" w:left="720" w:header="170" w:footer="280" w:gutter="0"/>
          <w:pgNumType w:fmt="numberInDash"/>
          <w:cols w:space="720"/>
          <w:formProt w:val="0"/>
          <w:docGrid w:linePitch="100"/>
        </w:sectPr>
      </w:pPr>
    </w:p>
    <w:tbl>
      <w:tblPr>
        <w:tblW w:w="10446" w:type="dxa"/>
        <w:tblInd w:w="78" w:type="dxa"/>
        <w:tblLayout w:type="fixed"/>
        <w:tblCellMar>
          <w:top w:w="55" w:type="dxa"/>
          <w:left w:w="55" w:type="dxa"/>
          <w:bottom w:w="55" w:type="dxa"/>
          <w:right w:w="55" w:type="dxa"/>
        </w:tblCellMar>
        <w:tblLook w:val="04A0"/>
      </w:tblPr>
      <w:tblGrid>
        <w:gridCol w:w="1134"/>
        <w:gridCol w:w="4332"/>
        <w:gridCol w:w="1969"/>
        <w:gridCol w:w="1499"/>
        <w:gridCol w:w="1512"/>
      </w:tblGrid>
      <w:tr w:rsidR="00004C3C">
        <w:trPr>
          <w:trHeight w:val="560"/>
        </w:trPr>
        <w:tc>
          <w:tcPr>
            <w:tcW w:w="10446" w:type="dxa"/>
            <w:gridSpan w:val="5"/>
            <w:vAlign w:val="center"/>
          </w:tcPr>
          <w:p w:rsidR="00004C3C" w:rsidRDefault="00907A1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一般公共预算支出决算表（功能科目）</w:t>
            </w:r>
          </w:p>
        </w:tc>
      </w:tr>
      <w:tr w:rsidR="00004C3C">
        <w:trPr>
          <w:trHeight w:val="147"/>
        </w:trPr>
        <w:tc>
          <w:tcPr>
            <w:tcW w:w="5466" w:type="dxa"/>
            <w:gridSpan w:val="2"/>
          </w:tcPr>
          <w:p w:rsidR="00004C3C" w:rsidRDefault="00004C3C">
            <w:pPr>
              <w:pStyle w:val="TableParagraph"/>
              <w:rPr>
                <w:rFonts w:ascii="仿宋" w:eastAsia="仿宋" w:hAnsi="仿宋" w:cs="仿宋"/>
                <w:sz w:val="20"/>
              </w:rPr>
            </w:pPr>
          </w:p>
        </w:tc>
        <w:tc>
          <w:tcPr>
            <w:tcW w:w="1969" w:type="dxa"/>
          </w:tcPr>
          <w:p w:rsidR="00004C3C" w:rsidRDefault="00004C3C">
            <w:pPr>
              <w:pStyle w:val="TableParagraph"/>
              <w:rPr>
                <w:rFonts w:ascii="仿宋" w:eastAsia="仿宋" w:hAnsi="仿宋" w:cs="仿宋"/>
                <w:sz w:val="20"/>
              </w:rPr>
            </w:pPr>
          </w:p>
        </w:tc>
        <w:tc>
          <w:tcPr>
            <w:tcW w:w="1499" w:type="dxa"/>
          </w:tcPr>
          <w:p w:rsidR="00004C3C" w:rsidRDefault="00004C3C">
            <w:pPr>
              <w:pStyle w:val="TableParagraph"/>
              <w:rPr>
                <w:rFonts w:ascii="仿宋" w:eastAsia="仿宋" w:hAnsi="仿宋" w:cs="仿宋"/>
                <w:sz w:val="20"/>
              </w:rPr>
            </w:pPr>
          </w:p>
        </w:tc>
        <w:tc>
          <w:tcPr>
            <w:tcW w:w="1512" w:type="dxa"/>
            <w:vAlign w:val="center"/>
          </w:tcPr>
          <w:p w:rsidR="00004C3C" w:rsidRDefault="00907A19">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07</w:t>
            </w:r>
            <w:r>
              <w:rPr>
                <w:rFonts w:ascii="仿宋" w:eastAsia="仿宋" w:hAnsi="仿宋" w:cs="仿宋" w:hint="eastAsia"/>
              </w:rPr>
              <w:t>表</w:t>
            </w:r>
          </w:p>
        </w:tc>
      </w:tr>
      <w:tr w:rsidR="00004C3C">
        <w:trPr>
          <w:trHeight w:val="303"/>
        </w:trPr>
        <w:tc>
          <w:tcPr>
            <w:tcW w:w="7435" w:type="dxa"/>
            <w:gridSpan w:val="3"/>
          </w:tcPr>
          <w:p w:rsidR="00004C3C" w:rsidRDefault="00907A19">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3011" w:type="dxa"/>
            <w:gridSpan w:val="2"/>
          </w:tcPr>
          <w:p w:rsidR="00004C3C" w:rsidRDefault="00907A19">
            <w:pPr>
              <w:pStyle w:val="TableParagraph"/>
              <w:jc w:val="right"/>
              <w:rPr>
                <w:rFonts w:ascii="仿宋" w:eastAsia="仿宋" w:hAnsi="仿宋" w:cs="仿宋"/>
              </w:rPr>
            </w:pPr>
            <w:r>
              <w:rPr>
                <w:rFonts w:ascii="仿宋" w:eastAsia="仿宋" w:hAnsi="仿宋" w:cs="仿宋" w:hint="eastAsia"/>
              </w:rPr>
              <w:t>金额单位：万元</w:t>
            </w:r>
          </w:p>
        </w:tc>
      </w:tr>
      <w:tr w:rsidR="00004C3C">
        <w:trPr>
          <w:trHeight w:val="158"/>
        </w:trPr>
        <w:tc>
          <w:tcPr>
            <w:tcW w:w="5466" w:type="dxa"/>
            <w:gridSpan w:val="2"/>
            <w:tcBorders>
              <w:top w:val="single" w:sz="6" w:space="0" w:color="000000"/>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969" w:type="dxa"/>
            <w:vMerge w:val="restart"/>
            <w:tcBorders>
              <w:top w:val="single" w:sz="6" w:space="0" w:color="000000"/>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本年支出合计</w:t>
            </w:r>
          </w:p>
        </w:tc>
        <w:tc>
          <w:tcPr>
            <w:tcW w:w="1499" w:type="dxa"/>
            <w:vMerge w:val="restart"/>
            <w:tcBorders>
              <w:top w:val="single" w:sz="6" w:space="0" w:color="000000"/>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基本支出</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项目支出</w:t>
            </w:r>
          </w:p>
        </w:tc>
      </w:tr>
      <w:tr w:rsidR="00004C3C">
        <w:trPr>
          <w:trHeight w:val="561"/>
        </w:trPr>
        <w:tc>
          <w:tcPr>
            <w:tcW w:w="1134" w:type="dxa"/>
            <w:tcBorders>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功能分类科目编码</w:t>
            </w:r>
          </w:p>
        </w:tc>
        <w:tc>
          <w:tcPr>
            <w:tcW w:w="4332" w:type="dxa"/>
            <w:tcBorders>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科目名称</w:t>
            </w:r>
          </w:p>
        </w:tc>
        <w:tc>
          <w:tcPr>
            <w:tcW w:w="1969" w:type="dxa"/>
            <w:vMerge/>
            <w:tcBorders>
              <w:left w:val="single" w:sz="6" w:space="0" w:color="000000"/>
              <w:bottom w:val="single" w:sz="6" w:space="0" w:color="000000"/>
            </w:tcBorders>
          </w:tcPr>
          <w:p w:rsidR="00004C3C" w:rsidRDefault="00004C3C">
            <w:pPr>
              <w:rPr>
                <w:rFonts w:ascii="仿宋" w:eastAsia="仿宋" w:hAnsi="仿宋" w:cs="仿宋"/>
                <w:sz w:val="2"/>
                <w:szCs w:val="2"/>
              </w:rPr>
            </w:pPr>
          </w:p>
        </w:tc>
        <w:tc>
          <w:tcPr>
            <w:tcW w:w="1499" w:type="dxa"/>
            <w:vMerge/>
            <w:tcBorders>
              <w:left w:val="single" w:sz="6" w:space="0" w:color="000000"/>
              <w:bottom w:val="single" w:sz="6" w:space="0" w:color="000000"/>
            </w:tcBorders>
          </w:tcPr>
          <w:p w:rsidR="00004C3C" w:rsidRDefault="00004C3C">
            <w:pPr>
              <w:rPr>
                <w:rFonts w:ascii="仿宋" w:eastAsia="仿宋" w:hAnsi="仿宋" w:cs="仿宋"/>
                <w:sz w:val="2"/>
                <w:szCs w:val="2"/>
              </w:rPr>
            </w:pPr>
          </w:p>
        </w:tc>
        <w:tc>
          <w:tcPr>
            <w:tcW w:w="1512" w:type="dxa"/>
            <w:vMerge/>
            <w:tcBorders>
              <w:left w:val="single" w:sz="6" w:space="0" w:color="000000"/>
              <w:bottom w:val="single" w:sz="6" w:space="0" w:color="000000"/>
              <w:right w:val="single" w:sz="6" w:space="0" w:color="000000"/>
            </w:tcBorders>
          </w:tcPr>
          <w:p w:rsidR="00004C3C" w:rsidRDefault="00004C3C">
            <w:pPr>
              <w:rPr>
                <w:rFonts w:ascii="仿宋" w:eastAsia="仿宋" w:hAnsi="仿宋" w:cs="仿宋"/>
                <w:sz w:val="2"/>
                <w:szCs w:val="2"/>
              </w:rPr>
            </w:pPr>
          </w:p>
        </w:tc>
      </w:tr>
      <w:tr w:rsidR="00004C3C">
        <w:trPr>
          <w:trHeight w:val="152"/>
        </w:trPr>
        <w:tc>
          <w:tcPr>
            <w:tcW w:w="5466" w:type="dxa"/>
            <w:gridSpan w:val="2"/>
            <w:tcBorders>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栏次</w:t>
            </w:r>
          </w:p>
        </w:tc>
        <w:tc>
          <w:tcPr>
            <w:tcW w:w="1969" w:type="dxa"/>
            <w:tcBorders>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1</w:t>
            </w:r>
          </w:p>
        </w:tc>
        <w:tc>
          <w:tcPr>
            <w:tcW w:w="1499" w:type="dxa"/>
            <w:tcBorders>
              <w:left w:val="single" w:sz="6" w:space="0" w:color="000000"/>
              <w:bottom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2</w:t>
            </w:r>
          </w:p>
        </w:tc>
        <w:tc>
          <w:tcPr>
            <w:tcW w:w="1512" w:type="dxa"/>
            <w:tcBorders>
              <w:left w:val="single" w:sz="6" w:space="0" w:color="000000"/>
              <w:bottom w:val="single" w:sz="6" w:space="0" w:color="000000"/>
              <w:right w:val="single" w:sz="6"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3</w:t>
            </w:r>
          </w:p>
        </w:tc>
      </w:tr>
      <w:tr w:rsidR="00004C3C">
        <w:trPr>
          <w:trHeight w:hRule="exact" w:val="298"/>
        </w:trPr>
        <w:tc>
          <w:tcPr>
            <w:tcW w:w="5466" w:type="dxa"/>
            <w:gridSpan w:val="2"/>
            <w:tcBorders>
              <w:left w:val="single" w:sz="6" w:space="0" w:color="000000"/>
              <w:bottom w:val="single" w:sz="6" w:space="0" w:color="000000"/>
            </w:tcBorders>
            <w:vAlign w:val="center"/>
          </w:tcPr>
          <w:p w:rsidR="00004C3C" w:rsidRDefault="00907A19">
            <w:pPr>
              <w:pStyle w:val="TableParagraph"/>
              <w:jc w:val="center"/>
              <w:rPr>
                <w:rFonts w:ascii="仿宋" w:eastAsia="仿宋" w:hAnsi="仿宋" w:cs="仿宋"/>
                <w:sz w:val="20"/>
              </w:rPr>
            </w:pPr>
            <w:r>
              <w:rPr>
                <w:rFonts w:ascii="仿宋" w:eastAsia="仿宋" w:hAnsi="仿宋" w:cs="仿宋" w:hint="eastAsia"/>
              </w:rPr>
              <w:t>合计</w:t>
            </w:r>
          </w:p>
        </w:tc>
        <w:tc>
          <w:tcPr>
            <w:tcW w:w="1969" w:type="dxa"/>
            <w:tcBorders>
              <w:left w:val="single" w:sz="6" w:space="0" w:color="000000"/>
              <w:bottom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2,658.49</w:t>
            </w:r>
          </w:p>
        </w:tc>
        <w:tc>
          <w:tcPr>
            <w:tcW w:w="1499" w:type="dxa"/>
            <w:tcBorders>
              <w:left w:val="single" w:sz="6" w:space="0" w:color="000000"/>
              <w:bottom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2,655.96</w:t>
            </w:r>
          </w:p>
        </w:tc>
        <w:tc>
          <w:tcPr>
            <w:tcW w:w="1512" w:type="dxa"/>
            <w:tcBorders>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2.53</w:t>
            </w: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1,641.44</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1,638.91</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2.53</w:t>
            </w: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20125</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2,183.94</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1,638.50</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2.53</w:t>
            </w: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2012501</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1,638.50</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1,638.50</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2012502</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2.53</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2.53</w:t>
            </w: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20199</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0.41</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0.41</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2019999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0.41</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0.41</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305.71</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305.71</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20805</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305.71</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305.71</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2080501</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91.67</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91.67</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2080505</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142.70</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142.70</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2080506</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71.34</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71.34</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221</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住房保障支出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711.34</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711.34</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22102</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711.34</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711.34</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2210201</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180.53</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180.53</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2210202</w:t>
            </w:r>
          </w:p>
        </w:tc>
        <w:tc>
          <w:tcPr>
            <w:tcW w:w="4332"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530.81</w:t>
            </w:r>
          </w:p>
        </w:tc>
        <w:tc>
          <w:tcPr>
            <w:tcW w:w="1499" w:type="dxa"/>
            <w:tcBorders>
              <w:top w:val="single" w:sz="6" w:space="0" w:color="000000"/>
              <w:left w:val="single" w:sz="6" w:space="0" w:color="000000"/>
              <w:bottom w:val="single" w:sz="6" w:space="0" w:color="000000"/>
              <w:right w:val="single" w:sz="6"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530.81</w:t>
            </w:r>
          </w:p>
        </w:tc>
        <w:tc>
          <w:tcPr>
            <w:tcW w:w="1512" w:type="dxa"/>
            <w:tcBorders>
              <w:top w:val="single" w:sz="6" w:space="0" w:color="000000"/>
              <w:left w:val="single" w:sz="6" w:space="0" w:color="000000"/>
              <w:bottom w:val="single" w:sz="6" w:space="0" w:color="000000"/>
              <w:right w:val="single" w:sz="6" w:space="0" w:color="000000"/>
            </w:tcBorders>
            <w:vAlign w:val="center"/>
          </w:tcPr>
          <w:p w:rsidR="00004C3C" w:rsidRDefault="00004C3C">
            <w:pPr>
              <w:pStyle w:val="TableParagraph"/>
              <w:jc w:val="right"/>
              <w:rPr>
                <w:rFonts w:ascii="仿宋" w:eastAsia="仿宋" w:hAnsi="仿宋" w:cs="仿宋"/>
              </w:rPr>
            </w:pPr>
          </w:p>
        </w:tc>
      </w:tr>
    </w:tbl>
    <w:p w:rsidR="00004C3C" w:rsidRDefault="00907A19">
      <w:pPr>
        <w:tabs>
          <w:tab w:val="left" w:pos="0"/>
        </w:tabs>
        <w:spacing w:before="25"/>
        <w:jc w:val="both"/>
        <w:rPr>
          <w:rFonts w:ascii="仿宋" w:eastAsia="仿宋" w:hAnsi="仿宋" w:cs="仿宋"/>
        </w:rPr>
      </w:pPr>
      <w:r>
        <w:rPr>
          <w:rFonts w:ascii="仿宋" w:eastAsia="仿宋" w:hAnsi="仿宋" w:cs="仿宋" w:hint="eastAsia"/>
        </w:rPr>
        <w:t>注：本表反映本年度一般公共预算财政拨款支出情况。本表金额单位转换时可能存在尾数误差。</w:t>
      </w:r>
    </w:p>
    <w:p w:rsidR="00004C3C" w:rsidRDefault="00004C3C">
      <w:pPr>
        <w:spacing w:before="25"/>
        <w:jc w:val="both"/>
        <w:rPr>
          <w:rFonts w:ascii="仿宋" w:eastAsia="仿宋" w:hAnsi="仿宋" w:cs="仿宋"/>
        </w:rPr>
        <w:sectPr w:rsidR="00004C3C">
          <w:footerReference w:type="default" r:id="rId17"/>
          <w:pgSz w:w="11906" w:h="16838"/>
          <w:pgMar w:top="720" w:right="720" w:bottom="720" w:left="720" w:header="170" w:footer="280" w:gutter="0"/>
          <w:pgNumType w:fmt="numberInDash"/>
          <w:cols w:space="720"/>
          <w:formProt w:val="0"/>
          <w:docGrid w:linePitch="100"/>
        </w:sectPr>
      </w:pPr>
    </w:p>
    <w:tbl>
      <w:tblPr>
        <w:tblW w:w="10473" w:type="dxa"/>
        <w:tblInd w:w="65" w:type="dxa"/>
        <w:tblLayout w:type="fixed"/>
        <w:tblCellMar>
          <w:top w:w="55" w:type="dxa"/>
          <w:left w:w="55" w:type="dxa"/>
          <w:bottom w:w="55" w:type="dxa"/>
          <w:right w:w="55" w:type="dxa"/>
        </w:tblCellMar>
        <w:tblLook w:val="04A0"/>
      </w:tblPr>
      <w:tblGrid>
        <w:gridCol w:w="1121"/>
        <w:gridCol w:w="3566"/>
        <w:gridCol w:w="2200"/>
        <w:gridCol w:w="1708"/>
        <w:gridCol w:w="1878"/>
      </w:tblGrid>
      <w:tr w:rsidR="00004C3C">
        <w:trPr>
          <w:trHeight w:val="319"/>
        </w:trPr>
        <w:tc>
          <w:tcPr>
            <w:tcW w:w="10473" w:type="dxa"/>
            <w:gridSpan w:val="5"/>
          </w:tcPr>
          <w:p w:rsidR="00004C3C" w:rsidRDefault="00907A1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一般公共预算基本支出决算表（经济科目）</w:t>
            </w:r>
          </w:p>
        </w:tc>
      </w:tr>
      <w:tr w:rsidR="00004C3C">
        <w:trPr>
          <w:trHeight w:val="199"/>
        </w:trPr>
        <w:tc>
          <w:tcPr>
            <w:tcW w:w="8595" w:type="dxa"/>
            <w:gridSpan w:val="4"/>
            <w:vAlign w:val="center"/>
          </w:tcPr>
          <w:p w:rsidR="00004C3C" w:rsidRDefault="00004C3C">
            <w:pPr>
              <w:pStyle w:val="TableParagraph"/>
              <w:jc w:val="right"/>
              <w:rPr>
                <w:rFonts w:ascii="仿宋" w:eastAsia="仿宋" w:hAnsi="仿宋" w:cs="仿宋"/>
                <w:color w:val="000000"/>
              </w:rPr>
            </w:pPr>
          </w:p>
        </w:tc>
        <w:tc>
          <w:tcPr>
            <w:tcW w:w="1878" w:type="dxa"/>
            <w:vAlign w:val="center"/>
          </w:tcPr>
          <w:p w:rsidR="00004C3C" w:rsidRDefault="00907A19">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08</w:t>
            </w:r>
            <w:r>
              <w:rPr>
                <w:rFonts w:ascii="仿宋" w:eastAsia="仿宋" w:hAnsi="仿宋" w:cs="仿宋" w:hint="eastAsia"/>
              </w:rPr>
              <w:t>表</w:t>
            </w:r>
          </w:p>
        </w:tc>
      </w:tr>
      <w:tr w:rsidR="00004C3C">
        <w:trPr>
          <w:trHeight w:val="320"/>
        </w:trPr>
        <w:tc>
          <w:tcPr>
            <w:tcW w:w="8595" w:type="dxa"/>
            <w:gridSpan w:val="4"/>
            <w:vAlign w:val="center"/>
          </w:tcPr>
          <w:p w:rsidR="00004C3C" w:rsidRDefault="00907A19">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1878" w:type="dxa"/>
            <w:vAlign w:val="center"/>
          </w:tcPr>
          <w:p w:rsidR="00004C3C" w:rsidRDefault="00907A19">
            <w:pPr>
              <w:pStyle w:val="TableParagraph"/>
              <w:jc w:val="right"/>
              <w:rPr>
                <w:rFonts w:ascii="仿宋" w:eastAsia="仿宋" w:hAnsi="仿宋" w:cs="仿宋"/>
                <w:sz w:val="20"/>
              </w:rPr>
            </w:pPr>
            <w:r>
              <w:rPr>
                <w:rFonts w:ascii="仿宋" w:eastAsia="仿宋" w:hAnsi="仿宋" w:cs="仿宋" w:hint="eastAsia"/>
              </w:rPr>
              <w:t>金额单位：万元</w:t>
            </w:r>
          </w:p>
        </w:tc>
      </w:tr>
      <w:tr w:rsidR="00004C3C">
        <w:trPr>
          <w:trHeight w:val="180"/>
        </w:trPr>
        <w:tc>
          <w:tcPr>
            <w:tcW w:w="4687" w:type="dxa"/>
            <w:gridSpan w:val="2"/>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786"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sz w:val="20"/>
              </w:rPr>
            </w:pPr>
            <w:r>
              <w:rPr>
                <w:rFonts w:ascii="仿宋" w:eastAsia="仿宋" w:hAnsi="仿宋" w:cs="仿宋" w:hint="eastAsia"/>
              </w:rPr>
              <w:t>一般公共预算财政拨款基本支出</w:t>
            </w:r>
          </w:p>
        </w:tc>
      </w:tr>
      <w:tr w:rsidR="00004C3C">
        <w:trPr>
          <w:trHeight w:val="474"/>
        </w:trPr>
        <w:tc>
          <w:tcPr>
            <w:tcW w:w="1121"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经济分类科目编码</w:t>
            </w:r>
          </w:p>
        </w:tc>
        <w:tc>
          <w:tcPr>
            <w:tcW w:w="3566"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科目名称</w:t>
            </w:r>
          </w:p>
        </w:tc>
        <w:tc>
          <w:tcPr>
            <w:tcW w:w="2200"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合计</w:t>
            </w:r>
          </w:p>
        </w:tc>
        <w:tc>
          <w:tcPr>
            <w:tcW w:w="1708"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人员经费</w:t>
            </w:r>
          </w:p>
        </w:tc>
        <w:tc>
          <w:tcPr>
            <w:tcW w:w="1878" w:type="dxa"/>
            <w:tcBorders>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公用经费</w:t>
            </w:r>
          </w:p>
        </w:tc>
      </w:tr>
      <w:tr w:rsidR="00004C3C">
        <w:trPr>
          <w:trHeight w:hRule="exact" w:val="394"/>
        </w:trPr>
        <w:tc>
          <w:tcPr>
            <w:tcW w:w="4687" w:type="dxa"/>
            <w:gridSpan w:val="2"/>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合计</w:t>
            </w:r>
          </w:p>
        </w:tc>
        <w:tc>
          <w:tcPr>
            <w:tcW w:w="2200"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2,655.96</w:t>
            </w:r>
          </w:p>
        </w:tc>
        <w:tc>
          <w:tcPr>
            <w:tcW w:w="1708"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2,270.89</w:t>
            </w:r>
          </w:p>
        </w:tc>
        <w:tc>
          <w:tcPr>
            <w:tcW w:w="1878" w:type="dxa"/>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385.07</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301</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2,179.22</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2,179.22</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30101</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317.65</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317.65</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30102</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937.31</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937.31</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30103</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443.15</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443.15</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30106</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30107</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30108</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142.70</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142.70</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30109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71.34</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71.34</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30110</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55.14</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55.14</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30111</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30112</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1.76</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1.76</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30113</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180.53</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180.53</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30114</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15.64</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15.64</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30199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14.00</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14.00</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302</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385.07</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385.07</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30201</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20.00</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20.00</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30202</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30204</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30205</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30206</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0.24</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0.24</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30207</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23.96</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23.96</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30208</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0.95</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0.95</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lastRenderedPageBreak/>
              <w:t>30211</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1.14</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1.14</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30212</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30213</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0.91</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0.91</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30214</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250.00</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250.00</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30215</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0.32</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0.32</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30216</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0.61</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0.61</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30217</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1.18</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1.18</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30218</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30224</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30225</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30226</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30227</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30228</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23.00</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23.00</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30231</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2.43</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2.43</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30239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51.35</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51.35</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30240</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30299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8.97</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8.97</w:t>
            </w: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303</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91.67</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91.67</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30301</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29.35</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29.35</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30302</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61.13</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61.13</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30303</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30304</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30305</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30306</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30307</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30308</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30309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30310</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30311</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lastRenderedPageBreak/>
              <w:t>30399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1.20</w:t>
            </w: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1.20</w:t>
            </w: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307</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债务利息及费用支出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30701</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30702</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30703</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30704</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310</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31001</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31002</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31003</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31005</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31006</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31007</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31008</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31010</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31011</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31012</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31013</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31021</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31022</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31099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312</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31201</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31203</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31204</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31205</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31206</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31299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lastRenderedPageBreak/>
              <w:t>399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39907</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39908</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39909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39910</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39999</w:t>
            </w:r>
          </w:p>
        </w:tc>
        <w:tc>
          <w:tcPr>
            <w:tcW w:w="3566"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bl>
    <w:p w:rsidR="00004C3C" w:rsidRDefault="00907A19">
      <w:pPr>
        <w:spacing w:before="25"/>
        <w:ind w:rightChars="-42" w:right="-92"/>
        <w:jc w:val="both"/>
        <w:rPr>
          <w:rFonts w:ascii="仿宋" w:eastAsia="仿宋" w:hAnsi="仿宋" w:cs="仿宋"/>
        </w:rPr>
      </w:pPr>
      <w:r>
        <w:rPr>
          <w:rFonts w:ascii="仿宋" w:eastAsia="仿宋" w:hAnsi="仿宋" w:cs="仿宋" w:hint="eastAsia"/>
        </w:rPr>
        <w:t>注：本表反映本年度一般公共预算财政拨款基本支出情况。本表金额单位转换时可能存在尾数误差。</w:t>
      </w:r>
    </w:p>
    <w:p w:rsidR="00004C3C" w:rsidRDefault="00004C3C">
      <w:pPr>
        <w:spacing w:before="25"/>
        <w:jc w:val="both"/>
        <w:rPr>
          <w:rFonts w:ascii="仿宋" w:eastAsia="仿宋" w:hAnsi="仿宋" w:cs="仿宋"/>
        </w:rPr>
        <w:sectPr w:rsidR="00004C3C">
          <w:footerReference w:type="default" r:id="rId18"/>
          <w:pgSz w:w="11906" w:h="16838"/>
          <w:pgMar w:top="720" w:right="720" w:bottom="720" w:left="720" w:header="170" w:footer="280" w:gutter="0"/>
          <w:pgNumType w:fmt="numberInDash"/>
          <w:cols w:space="720"/>
          <w:formProt w:val="0"/>
          <w:docGrid w:linePitch="100"/>
        </w:sectPr>
      </w:pPr>
    </w:p>
    <w:tbl>
      <w:tblPr>
        <w:tblW w:w="16486" w:type="dxa"/>
        <w:tblInd w:w="62" w:type="dxa"/>
        <w:tblLayout w:type="fixed"/>
        <w:tblCellMar>
          <w:top w:w="55" w:type="dxa"/>
          <w:left w:w="55" w:type="dxa"/>
          <w:bottom w:w="55" w:type="dxa"/>
          <w:right w:w="55" w:type="dxa"/>
        </w:tblCellMar>
        <w:tblLook w:val="04A0"/>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rsidR="00004C3C">
        <w:trPr>
          <w:trHeight w:val="321"/>
        </w:trPr>
        <w:tc>
          <w:tcPr>
            <w:tcW w:w="16486" w:type="dxa"/>
            <w:gridSpan w:val="16"/>
          </w:tcPr>
          <w:p w:rsidR="00004C3C" w:rsidRDefault="00907A19">
            <w:pPr>
              <w:pStyle w:val="TableParagraph"/>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rsidR="00004C3C">
        <w:trPr>
          <w:trHeight w:val="207"/>
        </w:trPr>
        <w:tc>
          <w:tcPr>
            <w:tcW w:w="16486" w:type="dxa"/>
            <w:gridSpan w:val="16"/>
          </w:tcPr>
          <w:p w:rsidR="00004C3C" w:rsidRDefault="00907A19">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09</w:t>
            </w:r>
            <w:r>
              <w:rPr>
                <w:rFonts w:ascii="仿宋" w:eastAsia="仿宋" w:hAnsi="仿宋" w:cs="仿宋" w:hint="eastAsia"/>
              </w:rPr>
              <w:t>表</w:t>
            </w:r>
          </w:p>
        </w:tc>
      </w:tr>
      <w:tr w:rsidR="00004C3C">
        <w:trPr>
          <w:trHeight w:val="103"/>
        </w:trPr>
        <w:tc>
          <w:tcPr>
            <w:tcW w:w="8212" w:type="dxa"/>
            <w:gridSpan w:val="8"/>
            <w:tcBorders>
              <w:bottom w:val="single" w:sz="4" w:space="0" w:color="auto"/>
            </w:tcBorders>
          </w:tcPr>
          <w:p w:rsidR="00004C3C" w:rsidRDefault="00907A19">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8274" w:type="dxa"/>
            <w:gridSpan w:val="8"/>
            <w:tcBorders>
              <w:bottom w:val="single" w:sz="4" w:space="0" w:color="auto"/>
            </w:tcBorders>
          </w:tcPr>
          <w:p w:rsidR="00004C3C" w:rsidRDefault="00907A19">
            <w:pPr>
              <w:pStyle w:val="TableParagraph"/>
              <w:jc w:val="right"/>
              <w:rPr>
                <w:rFonts w:ascii="仿宋" w:eastAsia="仿宋" w:hAnsi="仿宋" w:cs="仿宋"/>
              </w:rPr>
            </w:pPr>
            <w:r>
              <w:rPr>
                <w:rFonts w:ascii="仿宋" w:eastAsia="仿宋" w:hAnsi="仿宋" w:cs="仿宋" w:hint="eastAsia"/>
              </w:rPr>
              <w:t>金额单位：万元</w:t>
            </w:r>
          </w:p>
        </w:tc>
      </w:tr>
      <w:tr w:rsidR="00004C3C">
        <w:trPr>
          <w:trHeight w:val="171"/>
        </w:trPr>
        <w:tc>
          <w:tcPr>
            <w:tcW w:w="8212" w:type="dxa"/>
            <w:gridSpan w:val="8"/>
            <w:tcBorders>
              <w:top w:val="single" w:sz="4" w:space="0" w:color="auto"/>
              <w:left w:val="single" w:sz="4" w:space="0" w:color="auto"/>
              <w:bottom w:val="single" w:sz="4" w:space="0" w:color="auto"/>
              <w:right w:val="single" w:sz="4" w:space="0" w:color="auto"/>
            </w:tcBorders>
          </w:tcPr>
          <w:p w:rsidR="00004C3C" w:rsidRDefault="00907A19">
            <w:pPr>
              <w:pStyle w:val="TableParagraph"/>
              <w:jc w:val="center"/>
              <w:rPr>
                <w:rFonts w:ascii="仿宋" w:eastAsia="仿宋" w:hAnsi="仿宋" w:cs="仿宋"/>
              </w:rPr>
            </w:pPr>
            <w:r>
              <w:rPr>
                <w:rFonts w:ascii="仿宋" w:eastAsia="仿宋" w:hAnsi="仿宋" w:cs="仿宋" w:hint="eastAsia"/>
                <w:lang w:val="en-US"/>
              </w:rPr>
              <w:t>预算数</w:t>
            </w:r>
          </w:p>
        </w:tc>
        <w:tc>
          <w:tcPr>
            <w:tcW w:w="8274" w:type="dxa"/>
            <w:gridSpan w:val="8"/>
            <w:tcBorders>
              <w:top w:val="single" w:sz="4" w:space="0" w:color="auto"/>
              <w:left w:val="single" w:sz="4" w:space="0" w:color="auto"/>
              <w:bottom w:val="single" w:sz="4" w:space="0" w:color="auto"/>
              <w:right w:val="single" w:sz="4" w:space="0" w:color="auto"/>
            </w:tcBorders>
          </w:tcPr>
          <w:p w:rsidR="00004C3C" w:rsidRDefault="00907A19">
            <w:pPr>
              <w:pStyle w:val="TableParagraph"/>
              <w:jc w:val="center"/>
              <w:rPr>
                <w:rFonts w:ascii="仿宋" w:eastAsia="仿宋" w:hAnsi="仿宋" w:cs="仿宋"/>
                <w:lang w:val="en-US"/>
              </w:rPr>
            </w:pPr>
            <w:r>
              <w:rPr>
                <w:rFonts w:ascii="仿宋" w:eastAsia="仿宋" w:hAnsi="仿宋" w:cs="仿宋" w:hint="eastAsia"/>
                <w:lang w:val="en-US"/>
              </w:rPr>
              <w:t>决算数</w:t>
            </w:r>
          </w:p>
        </w:tc>
      </w:tr>
      <w:tr w:rsidR="00004C3C">
        <w:trPr>
          <w:trHeight w:val="179"/>
        </w:trPr>
        <w:tc>
          <w:tcPr>
            <w:tcW w:w="6159" w:type="dxa"/>
            <w:gridSpan w:val="6"/>
            <w:tcBorders>
              <w:top w:val="single" w:sz="4" w:space="0" w:color="auto"/>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“三公”经费</w:t>
            </w:r>
          </w:p>
        </w:tc>
        <w:tc>
          <w:tcPr>
            <w:tcW w:w="1043" w:type="dxa"/>
            <w:vMerge w:val="restart"/>
            <w:tcBorders>
              <w:top w:val="single" w:sz="4" w:space="0" w:color="auto"/>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会议费</w:t>
            </w:r>
          </w:p>
        </w:tc>
        <w:tc>
          <w:tcPr>
            <w:tcW w:w="1010" w:type="dxa"/>
            <w:vMerge w:val="restart"/>
            <w:tcBorders>
              <w:top w:val="single" w:sz="4" w:space="0" w:color="auto"/>
              <w:left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培训费</w:t>
            </w:r>
          </w:p>
        </w:tc>
        <w:tc>
          <w:tcPr>
            <w:tcW w:w="6190" w:type="dxa"/>
            <w:gridSpan w:val="6"/>
            <w:tcBorders>
              <w:top w:val="single" w:sz="4" w:space="0" w:color="auto"/>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“三公”经费</w:t>
            </w:r>
          </w:p>
        </w:tc>
        <w:tc>
          <w:tcPr>
            <w:tcW w:w="1057" w:type="dxa"/>
            <w:vMerge w:val="restart"/>
            <w:tcBorders>
              <w:top w:val="single" w:sz="4" w:space="0" w:color="auto"/>
              <w:left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会议费</w:t>
            </w:r>
          </w:p>
        </w:tc>
        <w:tc>
          <w:tcPr>
            <w:tcW w:w="1027" w:type="dxa"/>
            <w:vMerge w:val="restart"/>
            <w:tcBorders>
              <w:top w:val="single" w:sz="4" w:space="0" w:color="auto"/>
              <w:left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培训费</w:t>
            </w:r>
          </w:p>
        </w:tc>
      </w:tr>
      <w:tr w:rsidR="00004C3C">
        <w:trPr>
          <w:trHeight w:val="297"/>
        </w:trPr>
        <w:tc>
          <w:tcPr>
            <w:tcW w:w="1044" w:type="dxa"/>
            <w:vMerge w:val="restart"/>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“三公”经费合计</w:t>
            </w:r>
          </w:p>
        </w:tc>
        <w:tc>
          <w:tcPr>
            <w:tcW w:w="1042" w:type="dxa"/>
            <w:vMerge w:val="restart"/>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因公出国（境）费</w:t>
            </w:r>
          </w:p>
        </w:tc>
        <w:tc>
          <w:tcPr>
            <w:tcW w:w="3047" w:type="dxa"/>
            <w:gridSpan w:val="3"/>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公务用车购置及运行费</w:t>
            </w:r>
          </w:p>
        </w:tc>
        <w:tc>
          <w:tcPr>
            <w:tcW w:w="1026" w:type="dxa"/>
            <w:vMerge w:val="restart"/>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公务</w:t>
            </w:r>
          </w:p>
          <w:p w:rsidR="00004C3C" w:rsidRDefault="00907A19">
            <w:pPr>
              <w:pStyle w:val="TableParagraph"/>
              <w:jc w:val="center"/>
              <w:rPr>
                <w:rFonts w:ascii="仿宋" w:eastAsia="仿宋" w:hAnsi="仿宋" w:cs="仿宋"/>
              </w:rPr>
            </w:pPr>
            <w:r>
              <w:rPr>
                <w:rFonts w:ascii="仿宋" w:eastAsia="仿宋" w:hAnsi="仿宋" w:cs="仿宋" w:hint="eastAsia"/>
              </w:rPr>
              <w:t>接待费</w:t>
            </w:r>
          </w:p>
        </w:tc>
        <w:tc>
          <w:tcPr>
            <w:tcW w:w="1043" w:type="dxa"/>
            <w:vMerge/>
            <w:tcBorders>
              <w:left w:val="single" w:sz="4" w:space="0" w:color="000000"/>
              <w:bottom w:val="single" w:sz="4" w:space="0" w:color="000000"/>
            </w:tcBorders>
            <w:vAlign w:val="center"/>
          </w:tcPr>
          <w:p w:rsidR="00004C3C" w:rsidRDefault="00004C3C">
            <w:pPr>
              <w:jc w:val="center"/>
              <w:rPr>
                <w:rFonts w:ascii="仿宋" w:eastAsia="仿宋" w:hAnsi="仿宋" w:cs="仿宋"/>
                <w:sz w:val="20"/>
              </w:rPr>
            </w:pPr>
          </w:p>
        </w:tc>
        <w:tc>
          <w:tcPr>
            <w:tcW w:w="1010" w:type="dxa"/>
            <w:vMerge/>
            <w:tcBorders>
              <w:left w:val="single" w:sz="4" w:space="0" w:color="000000"/>
              <w:right w:val="single" w:sz="4" w:space="0" w:color="000000"/>
            </w:tcBorders>
            <w:vAlign w:val="center"/>
          </w:tcPr>
          <w:p w:rsidR="00004C3C" w:rsidRDefault="00004C3C">
            <w:pPr>
              <w:jc w:val="center"/>
              <w:rPr>
                <w:rFonts w:ascii="仿宋" w:eastAsia="仿宋" w:hAnsi="仿宋" w:cs="仿宋"/>
                <w:sz w:val="20"/>
              </w:rPr>
            </w:pPr>
          </w:p>
        </w:tc>
        <w:tc>
          <w:tcPr>
            <w:tcW w:w="1058" w:type="dxa"/>
            <w:vMerge w:val="restart"/>
            <w:tcBorders>
              <w:left w:val="single" w:sz="4" w:space="0" w:color="000000"/>
              <w:right w:val="single" w:sz="4" w:space="0" w:color="000000"/>
            </w:tcBorders>
            <w:vAlign w:val="center"/>
          </w:tcPr>
          <w:p w:rsidR="00004C3C" w:rsidRDefault="00907A19">
            <w:pPr>
              <w:pStyle w:val="TableParagraph"/>
              <w:jc w:val="center"/>
              <w:rPr>
                <w:rFonts w:ascii="仿宋" w:eastAsia="仿宋" w:hAnsi="仿宋" w:cs="仿宋"/>
                <w:sz w:val="20"/>
              </w:rPr>
            </w:pPr>
            <w:r>
              <w:rPr>
                <w:rFonts w:ascii="仿宋" w:eastAsia="仿宋" w:hAnsi="仿宋" w:cs="仿宋" w:hint="eastAsia"/>
              </w:rPr>
              <w:t>“三公”经费合计</w:t>
            </w:r>
          </w:p>
        </w:tc>
        <w:tc>
          <w:tcPr>
            <w:tcW w:w="1010" w:type="dxa"/>
            <w:vMerge w:val="restart"/>
            <w:tcBorders>
              <w:left w:val="single" w:sz="4" w:space="0" w:color="000000"/>
              <w:right w:val="single" w:sz="4" w:space="0" w:color="000000"/>
            </w:tcBorders>
            <w:vAlign w:val="center"/>
          </w:tcPr>
          <w:p w:rsidR="00004C3C" w:rsidRDefault="00907A19">
            <w:pPr>
              <w:pStyle w:val="TableParagraph"/>
              <w:jc w:val="center"/>
              <w:rPr>
                <w:rFonts w:ascii="仿宋" w:eastAsia="仿宋" w:hAnsi="仿宋" w:cs="仿宋"/>
                <w:sz w:val="20"/>
              </w:rPr>
            </w:pPr>
            <w:r>
              <w:rPr>
                <w:rFonts w:ascii="仿宋" w:eastAsia="仿宋" w:hAnsi="仿宋" w:cs="仿宋" w:hint="eastAsia"/>
              </w:rPr>
              <w:t>因公出国（境）费</w:t>
            </w:r>
          </w:p>
        </w:tc>
        <w:tc>
          <w:tcPr>
            <w:tcW w:w="3079" w:type="dxa"/>
            <w:gridSpan w:val="3"/>
            <w:tcBorders>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sz w:val="20"/>
              </w:rPr>
            </w:pPr>
            <w:r>
              <w:rPr>
                <w:rFonts w:ascii="仿宋" w:eastAsia="仿宋" w:hAnsi="仿宋" w:cs="仿宋" w:hint="eastAsia"/>
              </w:rPr>
              <w:t>公务用车购置及运行费</w:t>
            </w:r>
          </w:p>
        </w:tc>
        <w:tc>
          <w:tcPr>
            <w:tcW w:w="1043" w:type="dxa"/>
            <w:vMerge w:val="restart"/>
            <w:tcBorders>
              <w:left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公务</w:t>
            </w:r>
          </w:p>
          <w:p w:rsidR="00004C3C" w:rsidRDefault="00907A19">
            <w:pPr>
              <w:pStyle w:val="TableParagraph"/>
              <w:jc w:val="center"/>
              <w:rPr>
                <w:rFonts w:ascii="仿宋" w:eastAsia="仿宋" w:hAnsi="仿宋" w:cs="仿宋"/>
                <w:sz w:val="20"/>
              </w:rPr>
            </w:pPr>
            <w:r>
              <w:rPr>
                <w:rFonts w:ascii="仿宋" w:eastAsia="仿宋" w:hAnsi="仿宋" w:cs="仿宋" w:hint="eastAsia"/>
              </w:rPr>
              <w:t>接待费</w:t>
            </w:r>
          </w:p>
        </w:tc>
        <w:tc>
          <w:tcPr>
            <w:tcW w:w="1057" w:type="dxa"/>
            <w:vMerge/>
            <w:tcBorders>
              <w:left w:val="single" w:sz="4" w:space="0" w:color="000000"/>
              <w:right w:val="single" w:sz="4" w:space="0" w:color="000000"/>
            </w:tcBorders>
            <w:vAlign w:val="center"/>
          </w:tcPr>
          <w:p w:rsidR="00004C3C" w:rsidRDefault="00004C3C">
            <w:pPr>
              <w:jc w:val="center"/>
              <w:rPr>
                <w:rFonts w:ascii="仿宋" w:eastAsia="仿宋" w:hAnsi="仿宋" w:cs="仿宋"/>
                <w:sz w:val="20"/>
              </w:rPr>
            </w:pPr>
          </w:p>
        </w:tc>
        <w:tc>
          <w:tcPr>
            <w:tcW w:w="1027" w:type="dxa"/>
            <w:vMerge/>
            <w:tcBorders>
              <w:left w:val="single" w:sz="4" w:space="0" w:color="000000"/>
              <w:right w:val="single" w:sz="4" w:space="0" w:color="000000"/>
            </w:tcBorders>
            <w:vAlign w:val="center"/>
          </w:tcPr>
          <w:p w:rsidR="00004C3C" w:rsidRDefault="00004C3C">
            <w:pPr>
              <w:jc w:val="center"/>
              <w:rPr>
                <w:rFonts w:ascii="仿宋" w:eastAsia="仿宋" w:hAnsi="仿宋" w:cs="仿宋"/>
                <w:sz w:val="20"/>
              </w:rPr>
            </w:pPr>
          </w:p>
        </w:tc>
      </w:tr>
      <w:tr w:rsidR="00004C3C">
        <w:trPr>
          <w:trHeight w:hRule="exact" w:val="621"/>
        </w:trPr>
        <w:tc>
          <w:tcPr>
            <w:tcW w:w="1044" w:type="dxa"/>
            <w:vMerge/>
            <w:tcBorders>
              <w:left w:val="single" w:sz="4" w:space="0" w:color="000000"/>
              <w:bottom w:val="single" w:sz="4" w:space="0" w:color="000000"/>
            </w:tcBorders>
          </w:tcPr>
          <w:p w:rsidR="00004C3C" w:rsidRDefault="00004C3C">
            <w:pPr>
              <w:rPr>
                <w:rFonts w:ascii="仿宋" w:eastAsia="仿宋" w:hAnsi="仿宋" w:cs="仿宋"/>
                <w:sz w:val="2"/>
                <w:szCs w:val="2"/>
              </w:rPr>
            </w:pPr>
          </w:p>
        </w:tc>
        <w:tc>
          <w:tcPr>
            <w:tcW w:w="1042" w:type="dxa"/>
            <w:vMerge/>
            <w:tcBorders>
              <w:left w:val="single" w:sz="4" w:space="0" w:color="000000"/>
              <w:bottom w:val="single" w:sz="4" w:space="0" w:color="000000"/>
            </w:tcBorders>
          </w:tcPr>
          <w:p w:rsidR="00004C3C" w:rsidRDefault="00004C3C">
            <w:pPr>
              <w:rPr>
                <w:rFonts w:ascii="仿宋" w:eastAsia="仿宋" w:hAnsi="仿宋" w:cs="仿宋"/>
                <w:sz w:val="2"/>
                <w:szCs w:val="2"/>
              </w:rPr>
            </w:pPr>
          </w:p>
        </w:tc>
        <w:tc>
          <w:tcPr>
            <w:tcW w:w="1020"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rPr>
              <w:t>小计</w:t>
            </w:r>
          </w:p>
        </w:tc>
        <w:tc>
          <w:tcPr>
            <w:tcW w:w="1029"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公务用车购置费</w:t>
            </w:r>
          </w:p>
        </w:tc>
        <w:tc>
          <w:tcPr>
            <w:tcW w:w="998"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公务用车运行费</w:t>
            </w:r>
          </w:p>
        </w:tc>
        <w:tc>
          <w:tcPr>
            <w:tcW w:w="1026" w:type="dxa"/>
            <w:vMerge/>
            <w:tcBorders>
              <w:left w:val="single" w:sz="4" w:space="0" w:color="000000"/>
              <w:bottom w:val="single" w:sz="4" w:space="0" w:color="000000"/>
            </w:tcBorders>
          </w:tcPr>
          <w:p w:rsidR="00004C3C" w:rsidRDefault="00004C3C">
            <w:pPr>
              <w:rPr>
                <w:rFonts w:ascii="仿宋" w:eastAsia="仿宋" w:hAnsi="仿宋" w:cs="仿宋"/>
                <w:sz w:val="2"/>
                <w:szCs w:val="2"/>
              </w:rPr>
            </w:pPr>
          </w:p>
        </w:tc>
        <w:tc>
          <w:tcPr>
            <w:tcW w:w="1043" w:type="dxa"/>
            <w:vMerge/>
            <w:tcBorders>
              <w:left w:val="single" w:sz="4" w:space="0" w:color="000000"/>
              <w:bottom w:val="single" w:sz="4" w:space="0" w:color="000000"/>
            </w:tcBorders>
          </w:tcPr>
          <w:p w:rsidR="00004C3C" w:rsidRDefault="00004C3C">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004C3C" w:rsidRDefault="00004C3C">
            <w:pPr>
              <w:rPr>
                <w:rFonts w:ascii="仿宋" w:eastAsia="仿宋" w:hAnsi="仿宋" w:cs="仿宋"/>
                <w:sz w:val="2"/>
                <w:szCs w:val="2"/>
              </w:rPr>
            </w:pPr>
          </w:p>
        </w:tc>
        <w:tc>
          <w:tcPr>
            <w:tcW w:w="1058" w:type="dxa"/>
            <w:vMerge/>
            <w:tcBorders>
              <w:left w:val="single" w:sz="4" w:space="0" w:color="000000"/>
              <w:bottom w:val="single" w:sz="4" w:space="0" w:color="000000"/>
              <w:right w:val="single" w:sz="4" w:space="0" w:color="000000"/>
            </w:tcBorders>
          </w:tcPr>
          <w:p w:rsidR="00004C3C" w:rsidRDefault="00004C3C">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004C3C" w:rsidRDefault="00004C3C">
            <w:pPr>
              <w:rPr>
                <w:rFonts w:ascii="仿宋" w:eastAsia="仿宋" w:hAnsi="仿宋" w:cs="仿宋"/>
                <w:sz w:val="2"/>
                <w:szCs w:val="2"/>
              </w:rPr>
            </w:pPr>
          </w:p>
        </w:tc>
        <w:tc>
          <w:tcPr>
            <w:tcW w:w="948" w:type="dxa"/>
            <w:tcBorders>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sz w:val="2"/>
                <w:szCs w:val="2"/>
              </w:rPr>
            </w:pPr>
            <w:r>
              <w:rPr>
                <w:rFonts w:ascii="仿宋" w:eastAsia="仿宋" w:hAnsi="仿宋" w:cs="仿宋"/>
              </w:rPr>
              <w:t>小计</w:t>
            </w:r>
          </w:p>
        </w:tc>
        <w:tc>
          <w:tcPr>
            <w:tcW w:w="1089" w:type="dxa"/>
            <w:tcBorders>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sz w:val="2"/>
                <w:szCs w:val="2"/>
              </w:rPr>
            </w:pPr>
            <w:r>
              <w:rPr>
                <w:rFonts w:ascii="仿宋" w:eastAsia="仿宋" w:hAnsi="仿宋" w:cs="仿宋" w:hint="eastAsia"/>
              </w:rPr>
              <w:t>公务用车购置费</w:t>
            </w:r>
          </w:p>
        </w:tc>
        <w:tc>
          <w:tcPr>
            <w:tcW w:w="1042" w:type="dxa"/>
            <w:tcBorders>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sz w:val="2"/>
                <w:szCs w:val="2"/>
              </w:rPr>
            </w:pPr>
            <w:r>
              <w:rPr>
                <w:rFonts w:ascii="仿宋" w:eastAsia="仿宋" w:hAnsi="仿宋" w:cs="仿宋" w:hint="eastAsia"/>
              </w:rPr>
              <w:t>公务用车运行费</w:t>
            </w:r>
          </w:p>
        </w:tc>
        <w:tc>
          <w:tcPr>
            <w:tcW w:w="1043" w:type="dxa"/>
            <w:vMerge/>
            <w:tcBorders>
              <w:left w:val="single" w:sz="4" w:space="0" w:color="000000"/>
              <w:bottom w:val="single" w:sz="4" w:space="0" w:color="000000"/>
              <w:right w:val="single" w:sz="4" w:space="0" w:color="000000"/>
            </w:tcBorders>
          </w:tcPr>
          <w:p w:rsidR="00004C3C" w:rsidRDefault="00004C3C">
            <w:pPr>
              <w:rPr>
                <w:rFonts w:ascii="仿宋" w:eastAsia="仿宋" w:hAnsi="仿宋" w:cs="仿宋"/>
                <w:sz w:val="2"/>
                <w:szCs w:val="2"/>
              </w:rPr>
            </w:pPr>
          </w:p>
        </w:tc>
        <w:tc>
          <w:tcPr>
            <w:tcW w:w="1057" w:type="dxa"/>
            <w:vMerge/>
            <w:tcBorders>
              <w:left w:val="single" w:sz="4" w:space="0" w:color="000000"/>
              <w:bottom w:val="single" w:sz="4" w:space="0" w:color="000000"/>
              <w:right w:val="single" w:sz="4" w:space="0" w:color="000000"/>
            </w:tcBorders>
          </w:tcPr>
          <w:p w:rsidR="00004C3C" w:rsidRDefault="00004C3C">
            <w:pPr>
              <w:rPr>
                <w:rFonts w:ascii="仿宋" w:eastAsia="仿宋" w:hAnsi="仿宋" w:cs="仿宋"/>
                <w:sz w:val="2"/>
                <w:szCs w:val="2"/>
              </w:rPr>
            </w:pPr>
          </w:p>
        </w:tc>
        <w:tc>
          <w:tcPr>
            <w:tcW w:w="1027" w:type="dxa"/>
            <w:vMerge/>
            <w:tcBorders>
              <w:left w:val="single" w:sz="4" w:space="0" w:color="000000"/>
              <w:bottom w:val="single" w:sz="4" w:space="0" w:color="000000"/>
              <w:right w:val="single" w:sz="4" w:space="0" w:color="000000"/>
            </w:tcBorders>
          </w:tcPr>
          <w:p w:rsidR="00004C3C" w:rsidRDefault="00004C3C">
            <w:pPr>
              <w:rPr>
                <w:rFonts w:ascii="仿宋" w:eastAsia="仿宋" w:hAnsi="仿宋" w:cs="仿宋"/>
                <w:sz w:val="2"/>
                <w:szCs w:val="2"/>
              </w:rPr>
            </w:pPr>
          </w:p>
        </w:tc>
      </w:tr>
      <w:tr w:rsidR="00004C3C">
        <w:trPr>
          <w:cantSplit/>
          <w:trHeight w:val="380"/>
        </w:trPr>
        <w:tc>
          <w:tcPr>
            <w:tcW w:w="1044"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5.50</w:t>
            </w:r>
          </w:p>
        </w:tc>
        <w:tc>
          <w:tcPr>
            <w:tcW w:w="1042"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0"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2.43</w:t>
            </w:r>
          </w:p>
        </w:tc>
        <w:tc>
          <w:tcPr>
            <w:tcW w:w="1029"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98"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2.43</w:t>
            </w:r>
          </w:p>
        </w:tc>
        <w:tc>
          <w:tcPr>
            <w:tcW w:w="1026"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3.07</w:t>
            </w:r>
          </w:p>
        </w:tc>
        <w:tc>
          <w:tcPr>
            <w:tcW w:w="1043" w:type="dxa"/>
            <w:tcBorders>
              <w:left w:val="single" w:sz="4" w:space="0" w:color="000000"/>
              <w:bottom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0.50</w:t>
            </w:r>
          </w:p>
        </w:tc>
        <w:tc>
          <w:tcPr>
            <w:tcW w:w="1010" w:type="dxa"/>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1.10</w:t>
            </w:r>
          </w:p>
        </w:tc>
        <w:tc>
          <w:tcPr>
            <w:tcW w:w="1058" w:type="dxa"/>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3.61</w:t>
            </w:r>
          </w:p>
        </w:tc>
        <w:tc>
          <w:tcPr>
            <w:tcW w:w="1010" w:type="dxa"/>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48" w:type="dxa"/>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2.43</w:t>
            </w:r>
          </w:p>
        </w:tc>
        <w:tc>
          <w:tcPr>
            <w:tcW w:w="1089" w:type="dxa"/>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2" w:type="dxa"/>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2.43</w:t>
            </w:r>
          </w:p>
        </w:tc>
        <w:tc>
          <w:tcPr>
            <w:tcW w:w="1043" w:type="dxa"/>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1.18</w:t>
            </w:r>
          </w:p>
        </w:tc>
        <w:tc>
          <w:tcPr>
            <w:tcW w:w="1057" w:type="dxa"/>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0.32</w:t>
            </w:r>
          </w:p>
        </w:tc>
        <w:tc>
          <w:tcPr>
            <w:tcW w:w="1027" w:type="dxa"/>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sz w:val="18"/>
                <w:szCs w:val="18"/>
              </w:rPr>
            </w:pPr>
            <w:r>
              <w:rPr>
                <w:rFonts w:ascii="仿宋" w:eastAsia="仿宋" w:hAnsi="仿宋" w:cs="仿宋" w:hint="eastAsia"/>
                <w:sz w:val="18"/>
                <w:szCs w:val="18"/>
              </w:rPr>
              <w:t>0.61</w:t>
            </w:r>
          </w:p>
        </w:tc>
      </w:tr>
    </w:tbl>
    <w:p w:rsidR="00004C3C" w:rsidRDefault="00907A19">
      <w:pPr>
        <w:spacing w:before="30" w:after="33"/>
        <w:ind w:leftChars="100" w:left="220"/>
        <w:rPr>
          <w:rFonts w:ascii="仿宋" w:eastAsia="仿宋" w:hAnsi="仿宋" w:cs="仿宋"/>
        </w:rPr>
      </w:pPr>
      <w:r>
        <w:rPr>
          <w:rFonts w:ascii="仿宋" w:eastAsia="仿宋" w:hAnsi="仿宋" w:cs="仿宋" w:hint="eastAsia"/>
        </w:rPr>
        <w:t>相关统计数：</w:t>
      </w:r>
    </w:p>
    <w:tbl>
      <w:tblPr>
        <w:tblW w:w="11798" w:type="dxa"/>
        <w:tblInd w:w="62" w:type="dxa"/>
        <w:tblLayout w:type="fixed"/>
        <w:tblCellMar>
          <w:top w:w="55" w:type="dxa"/>
          <w:left w:w="55" w:type="dxa"/>
          <w:bottom w:w="55" w:type="dxa"/>
          <w:right w:w="55" w:type="dxa"/>
        </w:tblCellMar>
        <w:tblLook w:val="04A0"/>
      </w:tblPr>
      <w:tblGrid>
        <w:gridCol w:w="4028"/>
        <w:gridCol w:w="1976"/>
        <w:gridCol w:w="3908"/>
        <w:gridCol w:w="1886"/>
      </w:tblGrid>
      <w:tr w:rsidR="00004C3C">
        <w:trPr>
          <w:cantSplit/>
          <w:trHeight w:val="214"/>
        </w:trPr>
        <w:tc>
          <w:tcPr>
            <w:tcW w:w="4028" w:type="dxa"/>
            <w:tcBorders>
              <w:top w:val="single" w:sz="4" w:space="0" w:color="auto"/>
              <w:left w:val="single" w:sz="4" w:space="0" w:color="auto"/>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rPr>
              <w:t>项目</w:t>
            </w:r>
          </w:p>
        </w:tc>
        <w:tc>
          <w:tcPr>
            <w:tcW w:w="1976"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统计数</w:t>
            </w:r>
          </w:p>
        </w:tc>
        <w:tc>
          <w:tcPr>
            <w:tcW w:w="3908"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项目</w:t>
            </w:r>
          </w:p>
        </w:tc>
        <w:tc>
          <w:tcPr>
            <w:tcW w:w="1886" w:type="dxa"/>
            <w:tcBorders>
              <w:top w:val="single" w:sz="4" w:space="0" w:color="auto"/>
              <w:left w:val="single" w:sz="4" w:space="0" w:color="000000"/>
              <w:bottom w:val="single" w:sz="4" w:space="0" w:color="auto"/>
              <w:right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统计数</w:t>
            </w:r>
          </w:p>
        </w:tc>
      </w:tr>
      <w:tr w:rsidR="00004C3C">
        <w:trPr>
          <w:cantSplit/>
          <w:trHeight w:val="190"/>
        </w:trPr>
        <w:tc>
          <w:tcPr>
            <w:tcW w:w="4028" w:type="dxa"/>
            <w:tcBorders>
              <w:top w:val="single" w:sz="4" w:space="0" w:color="auto"/>
              <w:left w:val="single" w:sz="4" w:space="0" w:color="auto"/>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因公出国（境）团组数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因公出国（境）人次数</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0</w:t>
            </w:r>
          </w:p>
        </w:tc>
      </w:tr>
      <w:tr w:rsidR="00004C3C">
        <w:trPr>
          <w:cantSplit/>
          <w:trHeight w:val="190"/>
        </w:trPr>
        <w:tc>
          <w:tcPr>
            <w:tcW w:w="4028" w:type="dxa"/>
            <w:tcBorders>
              <w:top w:val="single" w:sz="4" w:space="0" w:color="auto"/>
              <w:left w:val="single" w:sz="4" w:space="0" w:color="auto"/>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公务用车购置数</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公务用车保有量</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1</w:t>
            </w:r>
          </w:p>
        </w:tc>
      </w:tr>
      <w:tr w:rsidR="00004C3C">
        <w:trPr>
          <w:cantSplit/>
          <w:trHeight w:val="190"/>
        </w:trPr>
        <w:tc>
          <w:tcPr>
            <w:tcW w:w="4028" w:type="dxa"/>
            <w:tcBorders>
              <w:top w:val="single" w:sz="4" w:space="0" w:color="auto"/>
              <w:left w:val="single" w:sz="4" w:space="0" w:color="auto"/>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国内公务接待批次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7</w:t>
            </w:r>
          </w:p>
        </w:tc>
        <w:tc>
          <w:tcPr>
            <w:tcW w:w="3908"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国内公务接待人次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73</w:t>
            </w:r>
          </w:p>
        </w:tc>
      </w:tr>
      <w:tr w:rsidR="00004C3C">
        <w:trPr>
          <w:cantSplit/>
          <w:trHeight w:val="190"/>
        </w:trPr>
        <w:tc>
          <w:tcPr>
            <w:tcW w:w="4028" w:type="dxa"/>
            <w:tcBorders>
              <w:top w:val="single" w:sz="4" w:space="0" w:color="auto"/>
              <w:left w:val="single" w:sz="4" w:space="0" w:color="auto"/>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国（境）外公务接待批次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国（境）外公务接待人次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0</w:t>
            </w:r>
          </w:p>
        </w:tc>
      </w:tr>
      <w:tr w:rsidR="00004C3C">
        <w:trPr>
          <w:cantSplit/>
          <w:trHeight w:val="190"/>
        </w:trPr>
        <w:tc>
          <w:tcPr>
            <w:tcW w:w="4028" w:type="dxa"/>
            <w:tcBorders>
              <w:top w:val="single" w:sz="4" w:space="0" w:color="auto"/>
              <w:left w:val="single" w:sz="4" w:space="0" w:color="auto"/>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召开会议次数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2</w:t>
            </w:r>
          </w:p>
        </w:tc>
        <w:tc>
          <w:tcPr>
            <w:tcW w:w="3908"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参加会议人次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180</w:t>
            </w:r>
          </w:p>
        </w:tc>
      </w:tr>
      <w:tr w:rsidR="00004C3C">
        <w:trPr>
          <w:cantSplit/>
          <w:trHeight w:val="190"/>
        </w:trPr>
        <w:tc>
          <w:tcPr>
            <w:tcW w:w="4028" w:type="dxa"/>
            <w:tcBorders>
              <w:top w:val="single" w:sz="4" w:space="0" w:color="auto"/>
              <w:left w:val="single" w:sz="4" w:space="0" w:color="auto"/>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组织培训次数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2</w:t>
            </w:r>
          </w:p>
        </w:tc>
        <w:tc>
          <w:tcPr>
            <w:tcW w:w="3908" w:type="dxa"/>
            <w:tcBorders>
              <w:top w:val="single" w:sz="4" w:space="0" w:color="auto"/>
              <w:left w:val="single" w:sz="4" w:space="0" w:color="000000"/>
              <w:bottom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参加培训人次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71</w:t>
            </w:r>
          </w:p>
        </w:tc>
      </w:tr>
    </w:tbl>
    <w:p w:rsidR="00004C3C" w:rsidRDefault="00907A19">
      <w:pPr>
        <w:ind w:right="-2"/>
        <w:jc w:val="both"/>
        <w:rPr>
          <w:rFonts w:ascii="仿宋" w:eastAsia="仿宋" w:hAnsi="仿宋" w:cs="仿宋"/>
        </w:rPr>
      </w:pPr>
      <w:r>
        <w:rPr>
          <w:rFonts w:ascii="仿宋" w:eastAsia="仿宋" w:hAnsi="仿宋" w:cs="仿宋" w:hint="eastAsia"/>
        </w:rPr>
        <w:t>注：</w:t>
      </w:r>
      <w:r>
        <w:rPr>
          <w:rFonts w:ascii="仿宋" w:eastAsia="仿宋" w:hAnsi="仿宋" w:cs="仿宋" w:hint="eastAsia"/>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ascii="仿宋" w:eastAsia="仿宋" w:hAnsi="仿宋" w:cs="仿宋" w:hint="eastAsia"/>
        </w:rPr>
        <w:t>。</w:t>
      </w:r>
    </w:p>
    <w:p w:rsidR="00004C3C" w:rsidRDefault="00004C3C" w:rsidP="006D0620">
      <w:pPr>
        <w:ind w:left="227" w:firstLineChars="100" w:firstLine="231"/>
        <w:jc w:val="both"/>
        <w:rPr>
          <w:rFonts w:ascii="仿宋" w:eastAsia="仿宋" w:hAnsi="仿宋" w:cs="仿宋"/>
        </w:rPr>
        <w:sectPr w:rsidR="00004C3C">
          <w:footerReference w:type="default" r:id="rId19"/>
          <w:pgSz w:w="16838" w:h="11906" w:orient="landscape"/>
          <w:pgMar w:top="720" w:right="153" w:bottom="720" w:left="153" w:header="170" w:footer="280" w:gutter="0"/>
          <w:pgNumType w:fmt="numberInDash"/>
          <w:cols w:space="720"/>
          <w:formProt w:val="0"/>
          <w:docGrid w:linePitch="100"/>
        </w:sectPr>
      </w:pPr>
    </w:p>
    <w:tbl>
      <w:tblPr>
        <w:tblW w:w="15400" w:type="dxa"/>
        <w:tblInd w:w="62" w:type="dxa"/>
        <w:tblLayout w:type="fixed"/>
        <w:tblCellMar>
          <w:top w:w="55" w:type="dxa"/>
          <w:left w:w="55" w:type="dxa"/>
          <w:bottom w:w="55" w:type="dxa"/>
          <w:right w:w="55" w:type="dxa"/>
        </w:tblCellMar>
        <w:tblLook w:val="04A0"/>
      </w:tblPr>
      <w:tblGrid>
        <w:gridCol w:w="1431"/>
        <w:gridCol w:w="6995"/>
        <w:gridCol w:w="2684"/>
        <w:gridCol w:w="2432"/>
        <w:gridCol w:w="1858"/>
      </w:tblGrid>
      <w:tr w:rsidR="00004C3C">
        <w:trPr>
          <w:trHeight w:val="395"/>
        </w:trPr>
        <w:tc>
          <w:tcPr>
            <w:tcW w:w="15400" w:type="dxa"/>
            <w:gridSpan w:val="5"/>
            <w:vAlign w:val="center"/>
          </w:tcPr>
          <w:p w:rsidR="00004C3C" w:rsidRDefault="00907A1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政府性基金预算支出决算表</w:t>
            </w:r>
          </w:p>
        </w:tc>
      </w:tr>
      <w:tr w:rsidR="00004C3C">
        <w:trPr>
          <w:trHeight w:val="323"/>
        </w:trPr>
        <w:tc>
          <w:tcPr>
            <w:tcW w:w="8426" w:type="dxa"/>
            <w:gridSpan w:val="2"/>
          </w:tcPr>
          <w:p w:rsidR="00004C3C" w:rsidRDefault="00004C3C">
            <w:pPr>
              <w:pStyle w:val="TableParagraph"/>
              <w:rPr>
                <w:rFonts w:ascii="仿宋" w:eastAsia="仿宋" w:hAnsi="仿宋" w:cs="仿宋"/>
                <w:sz w:val="20"/>
              </w:rPr>
            </w:pPr>
          </w:p>
        </w:tc>
        <w:tc>
          <w:tcPr>
            <w:tcW w:w="2684" w:type="dxa"/>
          </w:tcPr>
          <w:p w:rsidR="00004C3C" w:rsidRDefault="00004C3C">
            <w:pPr>
              <w:pStyle w:val="TableParagraph"/>
              <w:rPr>
                <w:rFonts w:ascii="仿宋" w:eastAsia="仿宋" w:hAnsi="仿宋" w:cs="仿宋"/>
                <w:sz w:val="27"/>
              </w:rPr>
            </w:pPr>
          </w:p>
        </w:tc>
        <w:tc>
          <w:tcPr>
            <w:tcW w:w="2432" w:type="dxa"/>
          </w:tcPr>
          <w:p w:rsidR="00004C3C" w:rsidRDefault="00004C3C">
            <w:pPr>
              <w:pStyle w:val="TableParagraph"/>
              <w:rPr>
                <w:rFonts w:ascii="仿宋" w:eastAsia="仿宋" w:hAnsi="仿宋" w:cs="仿宋"/>
                <w:sz w:val="20"/>
              </w:rPr>
            </w:pPr>
          </w:p>
        </w:tc>
        <w:tc>
          <w:tcPr>
            <w:tcW w:w="1858" w:type="dxa"/>
            <w:vAlign w:val="center"/>
          </w:tcPr>
          <w:p w:rsidR="00004C3C" w:rsidRDefault="00907A19">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10</w:t>
            </w:r>
            <w:r>
              <w:rPr>
                <w:rFonts w:ascii="仿宋" w:eastAsia="仿宋" w:hAnsi="仿宋" w:cs="仿宋" w:hint="eastAsia"/>
              </w:rPr>
              <w:t>表</w:t>
            </w:r>
          </w:p>
        </w:tc>
      </w:tr>
      <w:tr w:rsidR="00004C3C">
        <w:trPr>
          <w:trHeight w:val="152"/>
        </w:trPr>
        <w:tc>
          <w:tcPr>
            <w:tcW w:w="13542" w:type="dxa"/>
            <w:gridSpan w:val="4"/>
            <w:vAlign w:val="center"/>
          </w:tcPr>
          <w:p w:rsidR="00004C3C" w:rsidRDefault="00907A19">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1858" w:type="dxa"/>
            <w:vAlign w:val="center"/>
          </w:tcPr>
          <w:p w:rsidR="00004C3C" w:rsidRDefault="00907A19">
            <w:pPr>
              <w:pStyle w:val="TableParagraph"/>
              <w:jc w:val="right"/>
              <w:rPr>
                <w:rFonts w:ascii="仿宋" w:eastAsia="仿宋" w:hAnsi="仿宋" w:cs="仿宋"/>
                <w:sz w:val="27"/>
              </w:rPr>
            </w:pPr>
            <w:r>
              <w:rPr>
                <w:rFonts w:ascii="仿宋" w:eastAsia="仿宋" w:hAnsi="仿宋" w:cs="仿宋" w:hint="eastAsia"/>
              </w:rPr>
              <w:t>金额单位：万元</w:t>
            </w:r>
          </w:p>
        </w:tc>
      </w:tr>
      <w:tr w:rsidR="00004C3C">
        <w:trPr>
          <w:trHeight w:val="267"/>
        </w:trPr>
        <w:tc>
          <w:tcPr>
            <w:tcW w:w="8426" w:type="dxa"/>
            <w:gridSpan w:val="2"/>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684" w:type="dxa"/>
            <w:vMerge w:val="restart"/>
            <w:tcBorders>
              <w:top w:val="single" w:sz="4" w:space="0" w:color="000000"/>
              <w:lef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本年支出合计</w:t>
            </w:r>
          </w:p>
        </w:tc>
        <w:tc>
          <w:tcPr>
            <w:tcW w:w="2432" w:type="dxa"/>
            <w:vMerge w:val="restart"/>
            <w:tcBorders>
              <w:top w:val="single" w:sz="4" w:space="0" w:color="000000"/>
              <w:lef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基本支出</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项目支出</w:t>
            </w:r>
          </w:p>
        </w:tc>
      </w:tr>
      <w:tr w:rsidR="00004C3C">
        <w:trPr>
          <w:trHeight w:val="427"/>
        </w:trPr>
        <w:tc>
          <w:tcPr>
            <w:tcW w:w="1431"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功能分类</w:t>
            </w:r>
          </w:p>
          <w:p w:rsidR="00004C3C" w:rsidRDefault="00907A19">
            <w:pPr>
              <w:pStyle w:val="TableParagraph"/>
              <w:jc w:val="center"/>
              <w:rPr>
                <w:rFonts w:ascii="仿宋" w:eastAsia="仿宋" w:hAnsi="仿宋" w:cs="仿宋"/>
              </w:rPr>
            </w:pPr>
            <w:r>
              <w:rPr>
                <w:rFonts w:ascii="仿宋" w:eastAsia="仿宋" w:hAnsi="仿宋" w:cs="仿宋" w:hint="eastAsia"/>
              </w:rPr>
              <w:t>科目编码</w:t>
            </w:r>
          </w:p>
        </w:tc>
        <w:tc>
          <w:tcPr>
            <w:tcW w:w="6995"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科目名称</w:t>
            </w:r>
          </w:p>
        </w:tc>
        <w:tc>
          <w:tcPr>
            <w:tcW w:w="2684" w:type="dxa"/>
            <w:vMerge/>
            <w:tcBorders>
              <w:left w:val="single" w:sz="4" w:space="0" w:color="000000"/>
              <w:bottom w:val="single" w:sz="4" w:space="0" w:color="000000"/>
            </w:tcBorders>
          </w:tcPr>
          <w:p w:rsidR="00004C3C" w:rsidRDefault="00004C3C">
            <w:pPr>
              <w:rPr>
                <w:rFonts w:ascii="仿宋" w:eastAsia="仿宋" w:hAnsi="仿宋" w:cs="仿宋"/>
              </w:rPr>
            </w:pPr>
          </w:p>
        </w:tc>
        <w:tc>
          <w:tcPr>
            <w:tcW w:w="2432" w:type="dxa"/>
            <w:vMerge/>
            <w:tcBorders>
              <w:left w:val="single" w:sz="4" w:space="0" w:color="000000"/>
              <w:bottom w:val="single" w:sz="4" w:space="0" w:color="000000"/>
            </w:tcBorders>
            <w:vAlign w:val="center"/>
          </w:tcPr>
          <w:p w:rsidR="00004C3C" w:rsidRDefault="00004C3C">
            <w:pPr>
              <w:pStyle w:val="TableParagraph"/>
              <w:jc w:val="center"/>
              <w:rPr>
                <w:rFonts w:ascii="仿宋" w:eastAsia="仿宋" w:hAnsi="仿宋" w:cs="仿宋"/>
              </w:rPr>
            </w:pPr>
          </w:p>
        </w:tc>
        <w:tc>
          <w:tcPr>
            <w:tcW w:w="1858" w:type="dxa"/>
            <w:vMerge/>
            <w:tcBorders>
              <w:left w:val="single" w:sz="4" w:space="0" w:color="000000"/>
              <w:bottom w:val="single" w:sz="4" w:space="0" w:color="000000"/>
              <w:right w:val="single" w:sz="4" w:space="0" w:color="000000"/>
            </w:tcBorders>
          </w:tcPr>
          <w:p w:rsidR="00004C3C" w:rsidRDefault="00004C3C">
            <w:pPr>
              <w:rPr>
                <w:rFonts w:ascii="仿宋" w:eastAsia="仿宋" w:hAnsi="仿宋" w:cs="仿宋"/>
              </w:rPr>
            </w:pPr>
          </w:p>
        </w:tc>
      </w:tr>
      <w:tr w:rsidR="00004C3C">
        <w:trPr>
          <w:trHeight w:val="275"/>
        </w:trPr>
        <w:tc>
          <w:tcPr>
            <w:tcW w:w="8426" w:type="dxa"/>
            <w:gridSpan w:val="2"/>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栏次</w:t>
            </w:r>
          </w:p>
        </w:tc>
        <w:tc>
          <w:tcPr>
            <w:tcW w:w="2684"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lang w:val="en-US"/>
              </w:rPr>
            </w:pPr>
            <w:r>
              <w:rPr>
                <w:rFonts w:ascii="仿宋" w:eastAsia="仿宋" w:hAnsi="仿宋" w:cs="仿宋" w:hint="eastAsia"/>
                <w:lang w:val="en-US"/>
              </w:rPr>
              <w:t>1</w:t>
            </w:r>
          </w:p>
        </w:tc>
        <w:tc>
          <w:tcPr>
            <w:tcW w:w="2432"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2</w:t>
            </w:r>
          </w:p>
        </w:tc>
        <w:tc>
          <w:tcPr>
            <w:tcW w:w="1858" w:type="dxa"/>
            <w:tcBorders>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lang w:val="en-US"/>
              </w:rPr>
            </w:pPr>
            <w:r>
              <w:rPr>
                <w:rFonts w:ascii="仿宋" w:eastAsia="仿宋" w:hAnsi="仿宋" w:cs="仿宋" w:hint="eastAsia"/>
                <w:lang w:val="en-US"/>
              </w:rPr>
              <w:t>3</w:t>
            </w:r>
          </w:p>
        </w:tc>
      </w:tr>
      <w:tr w:rsidR="00004C3C">
        <w:trPr>
          <w:trHeight w:hRule="exact" w:val="389"/>
        </w:trPr>
        <w:tc>
          <w:tcPr>
            <w:tcW w:w="8426" w:type="dxa"/>
            <w:gridSpan w:val="2"/>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合计</w:t>
            </w:r>
          </w:p>
        </w:tc>
        <w:tc>
          <w:tcPr>
            <w:tcW w:w="2684" w:type="dxa"/>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2432" w:type="dxa"/>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1858" w:type="dxa"/>
            <w:tcBorders>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bl>
    <w:p w:rsidR="00004C3C" w:rsidRDefault="00907A19">
      <w:pPr>
        <w:spacing w:before="25"/>
        <w:jc w:val="both"/>
        <w:rPr>
          <w:rFonts w:ascii="仿宋" w:eastAsia="仿宋" w:hAnsi="仿宋" w:cs="仿宋"/>
        </w:rPr>
      </w:pPr>
      <w:r>
        <w:rPr>
          <w:rFonts w:ascii="仿宋" w:eastAsia="仿宋" w:hAnsi="仿宋" w:cs="仿宋" w:hint="eastAsia"/>
        </w:rPr>
        <w:t>注：本表反映本年度政府性基金预算财政拨款支出情况。</w:t>
      </w:r>
    </w:p>
    <w:p w:rsidR="00004C3C" w:rsidRDefault="00907A19">
      <w:pPr>
        <w:spacing w:before="25"/>
        <w:ind w:leftChars="200" w:left="440"/>
        <w:jc w:val="both"/>
        <w:rPr>
          <w:rFonts w:ascii="仿宋" w:eastAsia="仿宋" w:hAnsi="仿宋" w:cs="仿宋"/>
          <w:lang w:val="en-US"/>
        </w:rPr>
      </w:pPr>
      <w:r>
        <w:rPr>
          <w:rFonts w:ascii="仿宋" w:eastAsia="仿宋" w:hAnsi="仿宋" w:cs="仿宋"/>
        </w:rPr>
        <w:t>本部门无政府性基金预算收入支出决算，故本表为空。</w:t>
      </w:r>
    </w:p>
    <w:p w:rsidR="00004C3C" w:rsidRDefault="00004C3C">
      <w:pPr>
        <w:spacing w:before="25"/>
        <w:jc w:val="both"/>
        <w:rPr>
          <w:rFonts w:ascii="仿宋" w:eastAsia="仿宋" w:hAnsi="仿宋" w:cs="仿宋"/>
          <w:lang w:val="en-US"/>
        </w:rPr>
        <w:sectPr w:rsidR="00004C3C">
          <w:footerReference w:type="default" r:id="rId20"/>
          <w:pgSz w:w="16838" w:h="11906" w:orient="landscape"/>
          <w:pgMar w:top="720" w:right="720" w:bottom="720" w:left="720" w:header="170" w:footer="280" w:gutter="0"/>
          <w:pgNumType w:fmt="numberInDash"/>
          <w:cols w:space="720"/>
          <w:formProt w:val="0"/>
          <w:docGrid w:linePitch="100"/>
        </w:sectPr>
      </w:pPr>
    </w:p>
    <w:tbl>
      <w:tblPr>
        <w:tblW w:w="15400" w:type="dxa"/>
        <w:tblInd w:w="47" w:type="dxa"/>
        <w:tblLayout w:type="fixed"/>
        <w:tblCellMar>
          <w:top w:w="55" w:type="dxa"/>
          <w:left w:w="55" w:type="dxa"/>
          <w:bottom w:w="55" w:type="dxa"/>
          <w:right w:w="55" w:type="dxa"/>
        </w:tblCellMar>
        <w:tblLook w:val="04A0"/>
      </w:tblPr>
      <w:tblGrid>
        <w:gridCol w:w="1462"/>
        <w:gridCol w:w="7058"/>
        <w:gridCol w:w="2510"/>
        <w:gridCol w:w="2309"/>
        <w:gridCol w:w="2061"/>
      </w:tblGrid>
      <w:tr w:rsidR="00004C3C">
        <w:trPr>
          <w:trHeight w:val="395"/>
        </w:trPr>
        <w:tc>
          <w:tcPr>
            <w:tcW w:w="15400" w:type="dxa"/>
            <w:gridSpan w:val="5"/>
            <w:vAlign w:val="center"/>
          </w:tcPr>
          <w:p w:rsidR="00004C3C" w:rsidRDefault="00907A1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国有资本经营预算支出决算表</w:t>
            </w:r>
          </w:p>
        </w:tc>
      </w:tr>
      <w:tr w:rsidR="00004C3C">
        <w:trPr>
          <w:trHeight w:val="323"/>
        </w:trPr>
        <w:tc>
          <w:tcPr>
            <w:tcW w:w="8520" w:type="dxa"/>
            <w:gridSpan w:val="2"/>
          </w:tcPr>
          <w:p w:rsidR="00004C3C" w:rsidRDefault="00004C3C">
            <w:pPr>
              <w:pStyle w:val="TableParagraph"/>
              <w:rPr>
                <w:rFonts w:ascii="仿宋" w:eastAsia="仿宋" w:hAnsi="仿宋" w:cs="仿宋"/>
                <w:sz w:val="20"/>
              </w:rPr>
            </w:pPr>
          </w:p>
        </w:tc>
        <w:tc>
          <w:tcPr>
            <w:tcW w:w="2510" w:type="dxa"/>
          </w:tcPr>
          <w:p w:rsidR="00004C3C" w:rsidRDefault="00004C3C">
            <w:pPr>
              <w:pStyle w:val="TableParagraph"/>
              <w:rPr>
                <w:rFonts w:ascii="仿宋" w:eastAsia="仿宋" w:hAnsi="仿宋" w:cs="仿宋"/>
                <w:sz w:val="27"/>
              </w:rPr>
            </w:pPr>
          </w:p>
        </w:tc>
        <w:tc>
          <w:tcPr>
            <w:tcW w:w="2309" w:type="dxa"/>
          </w:tcPr>
          <w:p w:rsidR="00004C3C" w:rsidRDefault="00004C3C">
            <w:pPr>
              <w:pStyle w:val="TableParagraph"/>
              <w:rPr>
                <w:rFonts w:ascii="仿宋" w:eastAsia="仿宋" w:hAnsi="仿宋" w:cs="仿宋"/>
                <w:sz w:val="20"/>
              </w:rPr>
            </w:pPr>
          </w:p>
        </w:tc>
        <w:tc>
          <w:tcPr>
            <w:tcW w:w="2061" w:type="dxa"/>
            <w:vAlign w:val="center"/>
          </w:tcPr>
          <w:p w:rsidR="00004C3C" w:rsidRDefault="00907A19">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1</w:t>
            </w:r>
            <w:r>
              <w:rPr>
                <w:rFonts w:ascii="仿宋" w:eastAsia="仿宋" w:hAnsi="仿宋" w:cs="仿宋" w:hint="eastAsia"/>
              </w:rPr>
              <w:t>表</w:t>
            </w:r>
          </w:p>
        </w:tc>
      </w:tr>
      <w:tr w:rsidR="00004C3C">
        <w:trPr>
          <w:trHeight w:val="152"/>
        </w:trPr>
        <w:tc>
          <w:tcPr>
            <w:tcW w:w="13339" w:type="dxa"/>
            <w:gridSpan w:val="4"/>
            <w:vAlign w:val="center"/>
          </w:tcPr>
          <w:p w:rsidR="00004C3C" w:rsidRDefault="00907A19">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2061" w:type="dxa"/>
            <w:vAlign w:val="center"/>
          </w:tcPr>
          <w:p w:rsidR="00004C3C" w:rsidRDefault="00907A19">
            <w:pPr>
              <w:pStyle w:val="TableParagraph"/>
              <w:jc w:val="right"/>
              <w:rPr>
                <w:rFonts w:ascii="仿宋" w:eastAsia="仿宋" w:hAnsi="仿宋" w:cs="仿宋"/>
                <w:sz w:val="27"/>
              </w:rPr>
            </w:pPr>
            <w:r>
              <w:rPr>
                <w:rFonts w:ascii="仿宋" w:eastAsia="仿宋" w:hAnsi="仿宋" w:cs="仿宋" w:hint="eastAsia"/>
              </w:rPr>
              <w:t>金额单位：万元</w:t>
            </w:r>
          </w:p>
        </w:tc>
      </w:tr>
      <w:tr w:rsidR="00004C3C">
        <w:trPr>
          <w:trHeight w:val="267"/>
        </w:trPr>
        <w:tc>
          <w:tcPr>
            <w:tcW w:w="8520" w:type="dxa"/>
            <w:gridSpan w:val="2"/>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510" w:type="dxa"/>
            <w:vMerge w:val="restart"/>
            <w:tcBorders>
              <w:top w:val="single" w:sz="4" w:space="0" w:color="000000"/>
              <w:lef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本年支出合计</w:t>
            </w:r>
          </w:p>
        </w:tc>
        <w:tc>
          <w:tcPr>
            <w:tcW w:w="2309" w:type="dxa"/>
            <w:vMerge w:val="restart"/>
            <w:tcBorders>
              <w:top w:val="single" w:sz="4" w:space="0" w:color="000000"/>
              <w:lef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基本支出</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项目支出</w:t>
            </w:r>
          </w:p>
        </w:tc>
      </w:tr>
      <w:tr w:rsidR="00004C3C">
        <w:trPr>
          <w:trHeight w:val="427"/>
        </w:trPr>
        <w:tc>
          <w:tcPr>
            <w:tcW w:w="1462"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功能分类</w:t>
            </w:r>
          </w:p>
          <w:p w:rsidR="00004C3C" w:rsidRDefault="00907A19">
            <w:pPr>
              <w:pStyle w:val="TableParagraph"/>
              <w:jc w:val="center"/>
              <w:rPr>
                <w:rFonts w:ascii="仿宋" w:eastAsia="仿宋" w:hAnsi="仿宋" w:cs="仿宋"/>
              </w:rPr>
            </w:pPr>
            <w:r>
              <w:rPr>
                <w:rFonts w:ascii="仿宋" w:eastAsia="仿宋" w:hAnsi="仿宋" w:cs="仿宋" w:hint="eastAsia"/>
              </w:rPr>
              <w:t>科目编码</w:t>
            </w:r>
          </w:p>
        </w:tc>
        <w:tc>
          <w:tcPr>
            <w:tcW w:w="7058"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科目名称</w:t>
            </w:r>
          </w:p>
        </w:tc>
        <w:tc>
          <w:tcPr>
            <w:tcW w:w="2510" w:type="dxa"/>
            <w:vMerge/>
            <w:tcBorders>
              <w:left w:val="single" w:sz="4" w:space="0" w:color="000000"/>
              <w:bottom w:val="single" w:sz="4" w:space="0" w:color="000000"/>
            </w:tcBorders>
          </w:tcPr>
          <w:p w:rsidR="00004C3C" w:rsidRDefault="00004C3C">
            <w:pPr>
              <w:rPr>
                <w:rFonts w:ascii="仿宋" w:eastAsia="仿宋" w:hAnsi="仿宋" w:cs="仿宋"/>
              </w:rPr>
            </w:pPr>
          </w:p>
        </w:tc>
        <w:tc>
          <w:tcPr>
            <w:tcW w:w="2309" w:type="dxa"/>
            <w:vMerge/>
            <w:tcBorders>
              <w:left w:val="single" w:sz="4" w:space="0" w:color="000000"/>
              <w:bottom w:val="single" w:sz="4" w:space="0" w:color="000000"/>
            </w:tcBorders>
            <w:vAlign w:val="center"/>
          </w:tcPr>
          <w:p w:rsidR="00004C3C" w:rsidRDefault="00004C3C">
            <w:pPr>
              <w:pStyle w:val="TableParagraph"/>
              <w:jc w:val="center"/>
              <w:rPr>
                <w:rFonts w:ascii="仿宋" w:eastAsia="仿宋" w:hAnsi="仿宋" w:cs="仿宋"/>
              </w:rPr>
            </w:pPr>
          </w:p>
        </w:tc>
        <w:tc>
          <w:tcPr>
            <w:tcW w:w="2061" w:type="dxa"/>
            <w:vMerge/>
            <w:tcBorders>
              <w:left w:val="single" w:sz="4" w:space="0" w:color="000000"/>
              <w:bottom w:val="single" w:sz="4" w:space="0" w:color="000000"/>
              <w:right w:val="single" w:sz="4" w:space="0" w:color="000000"/>
            </w:tcBorders>
          </w:tcPr>
          <w:p w:rsidR="00004C3C" w:rsidRDefault="00004C3C">
            <w:pPr>
              <w:rPr>
                <w:rFonts w:ascii="仿宋" w:eastAsia="仿宋" w:hAnsi="仿宋" w:cs="仿宋"/>
              </w:rPr>
            </w:pPr>
          </w:p>
        </w:tc>
      </w:tr>
      <w:tr w:rsidR="00004C3C">
        <w:trPr>
          <w:trHeight w:val="275"/>
        </w:trPr>
        <w:tc>
          <w:tcPr>
            <w:tcW w:w="8520" w:type="dxa"/>
            <w:gridSpan w:val="2"/>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栏次</w:t>
            </w:r>
          </w:p>
        </w:tc>
        <w:tc>
          <w:tcPr>
            <w:tcW w:w="2510"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lang w:val="en-US"/>
              </w:rPr>
            </w:pPr>
            <w:r>
              <w:rPr>
                <w:rFonts w:ascii="仿宋" w:eastAsia="仿宋" w:hAnsi="仿宋" w:cs="仿宋" w:hint="eastAsia"/>
                <w:lang w:val="en-US"/>
              </w:rPr>
              <w:t>1</w:t>
            </w:r>
          </w:p>
        </w:tc>
        <w:tc>
          <w:tcPr>
            <w:tcW w:w="2309"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2</w:t>
            </w:r>
          </w:p>
        </w:tc>
        <w:tc>
          <w:tcPr>
            <w:tcW w:w="2061" w:type="dxa"/>
            <w:tcBorders>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lang w:val="en-US"/>
              </w:rPr>
            </w:pPr>
            <w:r>
              <w:rPr>
                <w:rFonts w:ascii="仿宋" w:eastAsia="仿宋" w:hAnsi="仿宋" w:cs="仿宋" w:hint="eastAsia"/>
                <w:lang w:val="en-US"/>
              </w:rPr>
              <w:t>3</w:t>
            </w:r>
          </w:p>
        </w:tc>
      </w:tr>
      <w:tr w:rsidR="00004C3C">
        <w:trPr>
          <w:trHeight w:hRule="exact" w:val="389"/>
        </w:trPr>
        <w:tc>
          <w:tcPr>
            <w:tcW w:w="8520" w:type="dxa"/>
            <w:gridSpan w:val="2"/>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合计</w:t>
            </w:r>
          </w:p>
        </w:tc>
        <w:tc>
          <w:tcPr>
            <w:tcW w:w="2510" w:type="dxa"/>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2309" w:type="dxa"/>
            <w:tcBorders>
              <w:left w:val="single" w:sz="4" w:space="0" w:color="000000"/>
              <w:bottom w:val="single" w:sz="4" w:space="0" w:color="000000"/>
            </w:tcBorders>
            <w:vAlign w:val="center"/>
          </w:tcPr>
          <w:p w:rsidR="00004C3C" w:rsidRDefault="00004C3C">
            <w:pPr>
              <w:pStyle w:val="TableParagraph"/>
              <w:jc w:val="right"/>
              <w:rPr>
                <w:rFonts w:ascii="仿宋" w:eastAsia="仿宋" w:hAnsi="仿宋" w:cs="仿宋"/>
              </w:rPr>
            </w:pPr>
          </w:p>
        </w:tc>
        <w:tc>
          <w:tcPr>
            <w:tcW w:w="2061" w:type="dxa"/>
            <w:tcBorders>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004C3C" w:rsidRDefault="00004C3C">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bl>
    <w:p w:rsidR="00004C3C" w:rsidRDefault="00907A19">
      <w:pPr>
        <w:jc w:val="both"/>
        <w:rPr>
          <w:rFonts w:ascii="仿宋" w:eastAsia="仿宋" w:hAnsi="仿宋" w:cs="仿宋"/>
        </w:rPr>
      </w:pPr>
      <w:r>
        <w:rPr>
          <w:rFonts w:ascii="仿宋" w:eastAsia="仿宋" w:hAnsi="仿宋" w:cs="仿宋" w:hint="eastAsia"/>
        </w:rPr>
        <w:t>注：本表反映本年度国有资本经营预算财政拨款支出情况。</w:t>
      </w:r>
    </w:p>
    <w:p w:rsidR="00004C3C" w:rsidRDefault="00907A19">
      <w:pPr>
        <w:ind w:leftChars="200" w:left="440"/>
        <w:jc w:val="both"/>
        <w:rPr>
          <w:rFonts w:ascii="仿宋" w:eastAsia="仿宋" w:hAnsi="仿宋" w:cs="仿宋"/>
          <w:lang w:val="en-US"/>
        </w:rPr>
      </w:pPr>
      <w:r>
        <w:rPr>
          <w:rFonts w:ascii="仿宋" w:eastAsia="仿宋" w:hAnsi="仿宋" w:cs="仿宋"/>
        </w:rPr>
        <w:t>本部门无</w:t>
      </w:r>
      <w:r>
        <w:rPr>
          <w:rFonts w:ascii="仿宋" w:eastAsia="仿宋" w:hAnsi="仿宋" w:cs="仿宋" w:hint="eastAsia"/>
        </w:rPr>
        <w:t>国有资本经营预算支出</w:t>
      </w:r>
      <w:r>
        <w:rPr>
          <w:rFonts w:ascii="仿宋" w:eastAsia="仿宋" w:hAnsi="仿宋" w:cs="仿宋" w:hint="eastAsia"/>
          <w:lang w:val="en-US"/>
        </w:rPr>
        <w:t>决算，故本表为空。</w:t>
      </w:r>
    </w:p>
    <w:p w:rsidR="00004C3C" w:rsidRDefault="00004C3C">
      <w:pPr>
        <w:spacing w:before="25"/>
        <w:ind w:leftChars="-100" w:left="-220"/>
        <w:jc w:val="both"/>
        <w:rPr>
          <w:rFonts w:ascii="仿宋" w:eastAsia="仿宋" w:hAnsi="仿宋" w:cs="仿宋"/>
          <w:lang w:val="en-US"/>
        </w:rPr>
        <w:sectPr w:rsidR="00004C3C">
          <w:pgSz w:w="16838" w:h="11906" w:orient="landscape"/>
          <w:pgMar w:top="720" w:right="720" w:bottom="720" w:left="720" w:header="170" w:footer="280" w:gutter="0"/>
          <w:pgNumType w:fmt="numberInDash"/>
          <w:cols w:space="720"/>
          <w:formProt w:val="0"/>
          <w:docGrid w:linePitch="100"/>
        </w:sectPr>
      </w:pPr>
    </w:p>
    <w:tbl>
      <w:tblPr>
        <w:tblW w:w="10466" w:type="dxa"/>
        <w:tblInd w:w="53" w:type="dxa"/>
        <w:tblLayout w:type="fixed"/>
        <w:tblCellMar>
          <w:top w:w="55" w:type="dxa"/>
          <w:left w:w="55" w:type="dxa"/>
          <w:bottom w:w="55" w:type="dxa"/>
          <w:right w:w="55" w:type="dxa"/>
        </w:tblCellMar>
        <w:tblLook w:val="04A0"/>
      </w:tblPr>
      <w:tblGrid>
        <w:gridCol w:w="1642"/>
        <w:gridCol w:w="4990"/>
        <w:gridCol w:w="3834"/>
      </w:tblGrid>
      <w:tr w:rsidR="00004C3C">
        <w:trPr>
          <w:trHeight w:val="319"/>
        </w:trPr>
        <w:tc>
          <w:tcPr>
            <w:tcW w:w="10466" w:type="dxa"/>
            <w:gridSpan w:val="3"/>
          </w:tcPr>
          <w:p w:rsidR="00004C3C" w:rsidRDefault="00907A19">
            <w:pPr>
              <w:pStyle w:val="TableParagraph"/>
              <w:tabs>
                <w:tab w:val="left" w:pos="610"/>
              </w:tabs>
              <w:spacing w:before="28"/>
              <w:ind w:left="8"/>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机关运行经费支出决算表</w:t>
            </w:r>
          </w:p>
        </w:tc>
      </w:tr>
      <w:tr w:rsidR="00004C3C">
        <w:trPr>
          <w:trHeight w:val="90"/>
        </w:trPr>
        <w:tc>
          <w:tcPr>
            <w:tcW w:w="6632" w:type="dxa"/>
            <w:gridSpan w:val="2"/>
          </w:tcPr>
          <w:p w:rsidR="00004C3C" w:rsidRDefault="00004C3C">
            <w:pPr>
              <w:pStyle w:val="TableParagraph"/>
              <w:rPr>
                <w:rFonts w:ascii="仿宋" w:eastAsia="仿宋" w:hAnsi="仿宋" w:cs="仿宋"/>
                <w:sz w:val="20"/>
              </w:rPr>
            </w:pPr>
          </w:p>
        </w:tc>
        <w:tc>
          <w:tcPr>
            <w:tcW w:w="3834" w:type="dxa"/>
            <w:vAlign w:val="center"/>
          </w:tcPr>
          <w:p w:rsidR="00004C3C" w:rsidRDefault="00907A19">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2</w:t>
            </w:r>
            <w:r>
              <w:rPr>
                <w:rFonts w:ascii="仿宋" w:eastAsia="仿宋" w:hAnsi="仿宋" w:cs="仿宋" w:hint="eastAsia"/>
              </w:rPr>
              <w:t>表</w:t>
            </w:r>
          </w:p>
        </w:tc>
      </w:tr>
      <w:tr w:rsidR="00004C3C">
        <w:trPr>
          <w:trHeight w:val="90"/>
        </w:trPr>
        <w:tc>
          <w:tcPr>
            <w:tcW w:w="6632" w:type="dxa"/>
            <w:gridSpan w:val="2"/>
            <w:vAlign w:val="center"/>
          </w:tcPr>
          <w:p w:rsidR="00004C3C" w:rsidRDefault="00907A19">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3834" w:type="dxa"/>
            <w:vAlign w:val="center"/>
          </w:tcPr>
          <w:p w:rsidR="00004C3C" w:rsidRDefault="00907A19">
            <w:pPr>
              <w:pStyle w:val="TableParagraph"/>
              <w:jc w:val="right"/>
              <w:rPr>
                <w:rFonts w:ascii="仿宋" w:eastAsia="仿宋" w:hAnsi="仿宋" w:cs="仿宋"/>
                <w:sz w:val="27"/>
              </w:rPr>
            </w:pPr>
            <w:r>
              <w:rPr>
                <w:rFonts w:ascii="仿宋" w:eastAsia="仿宋" w:hAnsi="仿宋" w:cs="仿宋" w:hint="eastAsia"/>
              </w:rPr>
              <w:t>金额单位：万元</w:t>
            </w:r>
          </w:p>
        </w:tc>
      </w:tr>
      <w:tr w:rsidR="00004C3C">
        <w:trPr>
          <w:trHeight w:val="319"/>
        </w:trPr>
        <w:tc>
          <w:tcPr>
            <w:tcW w:w="6632" w:type="dxa"/>
            <w:gridSpan w:val="2"/>
            <w:tcBorders>
              <w:top w:val="single" w:sz="4" w:space="0" w:color="000000"/>
              <w:left w:val="single" w:sz="4" w:space="0" w:color="000000"/>
              <w:bottom w:val="single" w:sz="4" w:space="0" w:color="000000"/>
            </w:tcBorders>
          </w:tcPr>
          <w:p w:rsidR="00004C3C" w:rsidRDefault="00907A19">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834" w:type="dxa"/>
            <w:vMerge w:val="restart"/>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机关运行经费支出决算</w:t>
            </w:r>
          </w:p>
        </w:tc>
      </w:tr>
      <w:tr w:rsidR="00004C3C">
        <w:trPr>
          <w:trHeight w:val="363"/>
        </w:trPr>
        <w:tc>
          <w:tcPr>
            <w:tcW w:w="1642"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科目编码</w:t>
            </w:r>
          </w:p>
        </w:tc>
        <w:tc>
          <w:tcPr>
            <w:tcW w:w="4990" w:type="dxa"/>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科目名称</w:t>
            </w:r>
          </w:p>
        </w:tc>
        <w:tc>
          <w:tcPr>
            <w:tcW w:w="3834" w:type="dxa"/>
            <w:vMerge/>
            <w:tcBorders>
              <w:left w:val="single" w:sz="4" w:space="0" w:color="000000"/>
              <w:bottom w:val="single" w:sz="4" w:space="0" w:color="000000"/>
              <w:right w:val="single" w:sz="4" w:space="0" w:color="000000"/>
            </w:tcBorders>
          </w:tcPr>
          <w:p w:rsidR="00004C3C" w:rsidRDefault="00004C3C">
            <w:pPr>
              <w:rPr>
                <w:rFonts w:ascii="仿宋" w:eastAsia="仿宋" w:hAnsi="仿宋" w:cs="仿宋"/>
              </w:rPr>
            </w:pPr>
          </w:p>
        </w:tc>
      </w:tr>
      <w:tr w:rsidR="00004C3C">
        <w:trPr>
          <w:trHeight w:val="229"/>
        </w:trPr>
        <w:tc>
          <w:tcPr>
            <w:tcW w:w="6632" w:type="dxa"/>
            <w:gridSpan w:val="2"/>
            <w:tcBorders>
              <w:left w:val="single" w:sz="4" w:space="0" w:color="000000"/>
              <w:bottom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合计</w:t>
            </w:r>
          </w:p>
        </w:tc>
        <w:tc>
          <w:tcPr>
            <w:tcW w:w="3834" w:type="dxa"/>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385.06</w:t>
            </w:r>
            <w:bookmarkStart w:id="0" w:name="_GoBack"/>
            <w:bookmarkEnd w:id="0"/>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302</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385.06</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30201</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20.00</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30202</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30204</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30205</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30206</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0.24</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30207</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23.96</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30208</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30209</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0.95</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30211</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1.14</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30212</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30213</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0.91</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30214</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250.00</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30215</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0.32</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30216</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0.61</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30217</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1.18</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30218</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30224</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30225</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30226</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30227</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30228</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23.00</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30229</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30231</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2.43</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lastRenderedPageBreak/>
              <w:t>30239</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51.35</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30240</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30299</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907A19">
            <w:pPr>
              <w:jc w:val="right"/>
              <w:rPr>
                <w:rFonts w:ascii="仿宋" w:eastAsia="仿宋" w:hAnsi="仿宋" w:cs="仿宋"/>
              </w:rPr>
            </w:pPr>
            <w:r>
              <w:rPr>
                <w:rFonts w:ascii="仿宋" w:eastAsia="仿宋" w:hAnsi="仿宋" w:cs="仿宋" w:hint="eastAsia"/>
              </w:rPr>
              <w:t>8.97</w:t>
            </w: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307</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债务利息及费用支出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310</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31001</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31002</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31003</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31005</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31006</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31007</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31008</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31009</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31010</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31011</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31012</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31013</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31019</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31021</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31022</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31099</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312</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对企业补助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r w:rsidR="00004C3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399</w:t>
            </w:r>
          </w:p>
        </w:tc>
        <w:tc>
          <w:tcPr>
            <w:tcW w:w="4990" w:type="dxa"/>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b/>
              </w:rPr>
              <w:t>其他支出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004C3C" w:rsidRDefault="00004C3C">
            <w:pPr>
              <w:jc w:val="right"/>
              <w:rPr>
                <w:rFonts w:ascii="仿宋" w:eastAsia="仿宋" w:hAnsi="仿宋" w:cs="仿宋"/>
              </w:rPr>
            </w:pPr>
          </w:p>
        </w:tc>
      </w:tr>
    </w:tbl>
    <w:p w:rsidR="00004C3C" w:rsidRDefault="00907A19">
      <w:pPr>
        <w:spacing w:before="25"/>
        <w:ind w:rightChars="-42" w:right="-92"/>
        <w:jc w:val="both"/>
        <w:rPr>
          <w:rFonts w:ascii="仿宋" w:eastAsia="仿宋" w:hAnsi="仿宋" w:cs="仿宋"/>
          <w:lang w:val="en-US"/>
        </w:rPr>
      </w:pPr>
      <w:r>
        <w:rPr>
          <w:rFonts w:ascii="仿宋" w:eastAsia="仿宋" w:hAnsi="仿宋" w:cs="仿宋" w:hint="eastAsia"/>
        </w:rPr>
        <w:t>注：“机关运行经费”</w:t>
      </w:r>
      <w:r>
        <w:rPr>
          <w:rFonts w:ascii="仿宋" w:eastAsia="仿宋" w:hAnsi="仿宋" w:cs="仿宋" w:hint="eastAsia"/>
        </w:rPr>
        <w:t xml:space="preserve"> </w:t>
      </w:r>
      <w:r>
        <w:rPr>
          <w:rFonts w:ascii="仿宋" w:eastAsia="仿宋" w:hAnsi="仿宋" w:cs="仿宋" w:hint="eastAsia"/>
        </w:rPr>
        <w:t>指行政单位（含参照公务员法管理的事业单位）使用</w:t>
      </w:r>
      <w:r>
        <w:rPr>
          <w:rFonts w:ascii="仿宋" w:eastAsia="仿宋" w:hAnsi="仿宋" w:cs="仿宋" w:hint="eastAsia"/>
          <w:lang w:val="en-US"/>
        </w:rPr>
        <w:t>财政拨款</w:t>
      </w:r>
      <w:r>
        <w:rPr>
          <w:rFonts w:ascii="仿宋" w:eastAsia="仿宋" w:hAnsi="仿宋" w:cs="仿宋" w:hint="eastAsia"/>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rsidR="00004C3C" w:rsidRDefault="00004C3C">
      <w:pPr>
        <w:tabs>
          <w:tab w:val="left" w:pos="440"/>
        </w:tabs>
        <w:spacing w:before="25"/>
        <w:ind w:leftChars="200" w:left="440"/>
        <w:jc w:val="both"/>
        <w:rPr>
          <w:rFonts w:ascii="仿宋" w:eastAsia="仿宋" w:hAnsi="仿宋" w:cs="仿宋"/>
          <w:lang w:val="en-US"/>
        </w:rPr>
        <w:sectPr w:rsidR="00004C3C">
          <w:footerReference w:type="default" r:id="rId21"/>
          <w:type w:val="continuous"/>
          <w:pgSz w:w="11906" w:h="16838"/>
          <w:pgMar w:top="720" w:right="720" w:bottom="720" w:left="720" w:header="170" w:footer="280" w:gutter="0"/>
          <w:pgNumType w:fmt="numberInDash"/>
          <w:cols w:space="720"/>
          <w:formProt w:val="0"/>
          <w:docGrid w:linePitch="100"/>
        </w:sectPr>
      </w:pPr>
    </w:p>
    <w:tbl>
      <w:tblPr>
        <w:tblW w:w="10459" w:type="dxa"/>
        <w:tblInd w:w="45" w:type="dxa"/>
        <w:tblLayout w:type="fixed"/>
        <w:tblCellMar>
          <w:top w:w="55" w:type="dxa"/>
          <w:left w:w="55" w:type="dxa"/>
          <w:bottom w:w="55" w:type="dxa"/>
          <w:right w:w="55" w:type="dxa"/>
        </w:tblCellMar>
        <w:tblLook w:val="04A0"/>
      </w:tblPr>
      <w:tblGrid>
        <w:gridCol w:w="4472"/>
        <w:gridCol w:w="722"/>
        <w:gridCol w:w="1992"/>
        <w:gridCol w:w="3273"/>
      </w:tblGrid>
      <w:tr w:rsidR="00004C3C">
        <w:trPr>
          <w:trHeight w:val="333"/>
        </w:trPr>
        <w:tc>
          <w:tcPr>
            <w:tcW w:w="10459" w:type="dxa"/>
            <w:gridSpan w:val="4"/>
            <w:vAlign w:val="center"/>
          </w:tcPr>
          <w:p w:rsidR="00004C3C" w:rsidRDefault="00907A19">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政府采购支出决算表</w:t>
            </w:r>
          </w:p>
        </w:tc>
      </w:tr>
      <w:tr w:rsidR="00004C3C">
        <w:trPr>
          <w:trHeight w:val="333"/>
        </w:trPr>
        <w:tc>
          <w:tcPr>
            <w:tcW w:w="4472" w:type="dxa"/>
          </w:tcPr>
          <w:p w:rsidR="00004C3C" w:rsidRDefault="00004C3C">
            <w:pPr>
              <w:pStyle w:val="TableParagraph"/>
              <w:rPr>
                <w:rFonts w:ascii="仿宋" w:eastAsia="仿宋" w:hAnsi="仿宋" w:cs="仿宋"/>
              </w:rPr>
            </w:pPr>
          </w:p>
        </w:tc>
        <w:tc>
          <w:tcPr>
            <w:tcW w:w="722" w:type="dxa"/>
          </w:tcPr>
          <w:p w:rsidR="00004C3C" w:rsidRDefault="00004C3C">
            <w:pPr>
              <w:pStyle w:val="TableParagraph"/>
              <w:rPr>
                <w:rFonts w:ascii="仿宋" w:eastAsia="仿宋" w:hAnsi="仿宋" w:cs="仿宋"/>
              </w:rPr>
            </w:pPr>
          </w:p>
        </w:tc>
        <w:tc>
          <w:tcPr>
            <w:tcW w:w="1992" w:type="dxa"/>
          </w:tcPr>
          <w:p w:rsidR="00004C3C" w:rsidRDefault="00004C3C">
            <w:pPr>
              <w:pStyle w:val="TableParagraph"/>
              <w:rPr>
                <w:rFonts w:ascii="仿宋" w:eastAsia="仿宋" w:hAnsi="仿宋" w:cs="仿宋"/>
              </w:rPr>
            </w:pPr>
          </w:p>
        </w:tc>
        <w:tc>
          <w:tcPr>
            <w:tcW w:w="3273" w:type="dxa"/>
            <w:vAlign w:val="center"/>
          </w:tcPr>
          <w:p w:rsidR="00004C3C" w:rsidRDefault="00907A19">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3</w:t>
            </w:r>
            <w:r>
              <w:rPr>
                <w:rFonts w:ascii="仿宋" w:eastAsia="仿宋" w:hAnsi="仿宋" w:cs="仿宋" w:hint="eastAsia"/>
              </w:rPr>
              <w:t>表</w:t>
            </w:r>
          </w:p>
        </w:tc>
      </w:tr>
      <w:tr w:rsidR="00004C3C">
        <w:trPr>
          <w:trHeight w:val="90"/>
        </w:trPr>
        <w:tc>
          <w:tcPr>
            <w:tcW w:w="7186" w:type="dxa"/>
            <w:gridSpan w:val="3"/>
          </w:tcPr>
          <w:p w:rsidR="00004C3C" w:rsidRDefault="00907A19">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3273" w:type="dxa"/>
            <w:vAlign w:val="center"/>
          </w:tcPr>
          <w:p w:rsidR="00004C3C" w:rsidRDefault="00907A19">
            <w:pPr>
              <w:pStyle w:val="TableParagraph"/>
              <w:jc w:val="right"/>
              <w:rPr>
                <w:rFonts w:ascii="仿宋" w:eastAsia="仿宋" w:hAnsi="仿宋" w:cs="仿宋"/>
              </w:rPr>
            </w:pPr>
            <w:r>
              <w:rPr>
                <w:rFonts w:ascii="仿宋" w:eastAsia="仿宋" w:hAnsi="仿宋" w:cs="仿宋" w:hint="eastAsia"/>
              </w:rPr>
              <w:t>单位：万元</w:t>
            </w:r>
          </w:p>
        </w:tc>
      </w:tr>
      <w:tr w:rsidR="00004C3C">
        <w:trPr>
          <w:trHeight w:val="244"/>
        </w:trPr>
        <w:tc>
          <w:tcPr>
            <w:tcW w:w="4472" w:type="dxa"/>
            <w:tcBorders>
              <w:top w:val="single" w:sz="4" w:space="0" w:color="000000"/>
              <w:left w:val="single" w:sz="4" w:space="0" w:color="000000"/>
              <w:bottom w:val="single" w:sz="4" w:space="0" w:color="000000"/>
            </w:tcBorders>
            <w:vAlign w:val="center"/>
          </w:tcPr>
          <w:p w:rsidR="00004C3C" w:rsidRDefault="00907A19">
            <w:pPr>
              <w:pStyle w:val="TableParagraph"/>
              <w:jc w:val="center"/>
              <w:rPr>
                <w:rFonts w:ascii="仿宋" w:eastAsia="仿宋" w:hAnsi="仿宋" w:cs="仿宋"/>
                <w:lang w:val="en-US"/>
              </w:rPr>
            </w:pPr>
            <w:r>
              <w:rPr>
                <w:rFonts w:ascii="仿宋" w:eastAsia="仿宋" w:hAnsi="仿宋" w:cs="仿宋"/>
              </w:rPr>
              <w:t>项目</w:t>
            </w:r>
          </w:p>
        </w:tc>
        <w:tc>
          <w:tcPr>
            <w:tcW w:w="5987" w:type="dxa"/>
            <w:gridSpan w:val="3"/>
            <w:tcBorders>
              <w:top w:val="single" w:sz="4" w:space="0" w:color="000000"/>
              <w:left w:val="single" w:sz="4" w:space="0" w:color="000000"/>
              <w:bottom w:val="single" w:sz="4" w:space="0" w:color="000000"/>
              <w:right w:val="single" w:sz="4" w:space="0" w:color="000000"/>
            </w:tcBorders>
            <w:vAlign w:val="center"/>
          </w:tcPr>
          <w:p w:rsidR="00004C3C" w:rsidRDefault="00907A19">
            <w:pPr>
              <w:pStyle w:val="TableParagraph"/>
              <w:jc w:val="center"/>
              <w:rPr>
                <w:rFonts w:ascii="仿宋" w:eastAsia="仿宋" w:hAnsi="仿宋" w:cs="仿宋"/>
              </w:rPr>
            </w:pPr>
            <w:r>
              <w:rPr>
                <w:rFonts w:ascii="仿宋" w:eastAsia="仿宋" w:hAnsi="仿宋" w:cs="仿宋" w:hint="eastAsia"/>
              </w:rPr>
              <w:t>金</w:t>
            </w:r>
            <w:r>
              <w:rPr>
                <w:rFonts w:ascii="仿宋" w:eastAsia="仿宋" w:hAnsi="仿宋" w:cs="仿宋" w:hint="eastAsia"/>
              </w:rPr>
              <w:tab/>
            </w:r>
            <w:r>
              <w:rPr>
                <w:rFonts w:ascii="仿宋" w:eastAsia="仿宋" w:hAnsi="仿宋" w:cs="仿宋" w:hint="eastAsia"/>
              </w:rPr>
              <w:t>额</w:t>
            </w:r>
          </w:p>
        </w:tc>
      </w:tr>
      <w:tr w:rsidR="00004C3C">
        <w:trPr>
          <w:cantSplit/>
          <w:trHeight w:val="277"/>
        </w:trPr>
        <w:tc>
          <w:tcPr>
            <w:tcW w:w="4472" w:type="dxa"/>
            <w:tcBorders>
              <w:left w:val="single" w:sz="4" w:space="0" w:color="000000"/>
              <w:bottom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一、政府采购支出合计</w:t>
            </w:r>
          </w:p>
        </w:tc>
        <w:tc>
          <w:tcPr>
            <w:tcW w:w="5987" w:type="dxa"/>
            <w:gridSpan w:val="3"/>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2.53</w:t>
            </w:r>
          </w:p>
        </w:tc>
      </w:tr>
      <w:tr w:rsidR="00004C3C">
        <w:trPr>
          <w:cantSplit/>
          <w:trHeight w:val="277"/>
        </w:trPr>
        <w:tc>
          <w:tcPr>
            <w:tcW w:w="4472" w:type="dxa"/>
            <w:tcBorders>
              <w:left w:val="single" w:sz="4" w:space="0" w:color="000000"/>
              <w:bottom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（一）政府采购货物支出</w:t>
            </w:r>
          </w:p>
        </w:tc>
        <w:tc>
          <w:tcPr>
            <w:tcW w:w="5987" w:type="dxa"/>
            <w:gridSpan w:val="3"/>
            <w:tcBorders>
              <w:left w:val="single" w:sz="4" w:space="0" w:color="000000"/>
              <w:bottom w:val="single" w:sz="4" w:space="0" w:color="000000"/>
              <w:right w:val="single" w:sz="4" w:space="0" w:color="000000"/>
            </w:tcBorders>
            <w:vAlign w:val="center"/>
          </w:tcPr>
          <w:p w:rsidR="00004C3C" w:rsidRDefault="00907A19">
            <w:pPr>
              <w:pStyle w:val="TableParagraph"/>
              <w:jc w:val="right"/>
              <w:rPr>
                <w:rFonts w:ascii="仿宋" w:eastAsia="仿宋" w:hAnsi="仿宋" w:cs="仿宋"/>
              </w:rPr>
            </w:pPr>
            <w:r>
              <w:rPr>
                <w:rFonts w:ascii="仿宋" w:eastAsia="仿宋" w:hAnsi="仿宋" w:cs="仿宋" w:hint="eastAsia"/>
              </w:rPr>
              <w:t>2.53</w:t>
            </w:r>
          </w:p>
        </w:tc>
      </w:tr>
      <w:tr w:rsidR="00004C3C">
        <w:trPr>
          <w:cantSplit/>
          <w:trHeight w:val="277"/>
        </w:trPr>
        <w:tc>
          <w:tcPr>
            <w:tcW w:w="4472" w:type="dxa"/>
            <w:tcBorders>
              <w:left w:val="single" w:sz="4" w:space="0" w:color="000000"/>
              <w:bottom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（二）政府采购工程支出</w:t>
            </w:r>
          </w:p>
        </w:tc>
        <w:tc>
          <w:tcPr>
            <w:tcW w:w="5987" w:type="dxa"/>
            <w:gridSpan w:val="3"/>
            <w:tcBorders>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7"/>
        </w:trPr>
        <w:tc>
          <w:tcPr>
            <w:tcW w:w="4472" w:type="dxa"/>
            <w:tcBorders>
              <w:left w:val="single" w:sz="4" w:space="0" w:color="000000"/>
              <w:bottom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（三）政府采购服务支出</w:t>
            </w:r>
          </w:p>
        </w:tc>
        <w:tc>
          <w:tcPr>
            <w:tcW w:w="5987" w:type="dxa"/>
            <w:gridSpan w:val="3"/>
            <w:tcBorders>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7"/>
        </w:trPr>
        <w:tc>
          <w:tcPr>
            <w:tcW w:w="4472" w:type="dxa"/>
            <w:tcBorders>
              <w:left w:val="single" w:sz="4" w:space="0" w:color="000000"/>
              <w:bottom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二、政府采购授予中小企业合同金额</w:t>
            </w:r>
          </w:p>
        </w:tc>
        <w:tc>
          <w:tcPr>
            <w:tcW w:w="5987" w:type="dxa"/>
            <w:gridSpan w:val="3"/>
            <w:tcBorders>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r w:rsidR="00004C3C">
        <w:trPr>
          <w:cantSplit/>
          <w:trHeight w:val="277"/>
        </w:trPr>
        <w:tc>
          <w:tcPr>
            <w:tcW w:w="4472" w:type="dxa"/>
            <w:tcBorders>
              <w:left w:val="single" w:sz="4" w:space="0" w:color="000000"/>
              <w:bottom w:val="single" w:sz="4" w:space="0" w:color="000000"/>
            </w:tcBorders>
            <w:vAlign w:val="center"/>
          </w:tcPr>
          <w:p w:rsidR="00004C3C" w:rsidRDefault="00907A19">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其中：授予小微企业合同金额</w:t>
            </w:r>
          </w:p>
        </w:tc>
        <w:tc>
          <w:tcPr>
            <w:tcW w:w="5987" w:type="dxa"/>
            <w:gridSpan w:val="3"/>
            <w:tcBorders>
              <w:left w:val="single" w:sz="4" w:space="0" w:color="000000"/>
              <w:bottom w:val="single" w:sz="4" w:space="0" w:color="000000"/>
              <w:right w:val="single" w:sz="4" w:space="0" w:color="000000"/>
            </w:tcBorders>
            <w:vAlign w:val="center"/>
          </w:tcPr>
          <w:p w:rsidR="00004C3C" w:rsidRDefault="00004C3C">
            <w:pPr>
              <w:pStyle w:val="TableParagraph"/>
              <w:jc w:val="right"/>
              <w:rPr>
                <w:rFonts w:ascii="仿宋" w:eastAsia="仿宋" w:hAnsi="仿宋" w:cs="仿宋"/>
              </w:rPr>
            </w:pPr>
          </w:p>
        </w:tc>
      </w:tr>
    </w:tbl>
    <w:p w:rsidR="00004C3C" w:rsidRDefault="00907A19">
      <w:pPr>
        <w:jc w:val="both"/>
        <w:rPr>
          <w:rFonts w:ascii="仿宋" w:eastAsia="仿宋" w:hAnsi="仿宋" w:cs="仿宋"/>
          <w:lang w:val="en-US"/>
        </w:rPr>
      </w:pPr>
      <w:r>
        <w:rPr>
          <w:rFonts w:ascii="仿宋" w:eastAsia="仿宋" w:hAnsi="仿宋" w:cs="仿宋" w:hint="eastAsia"/>
        </w:rPr>
        <w:t>注：</w:t>
      </w:r>
      <w:r>
        <w:rPr>
          <w:rFonts w:ascii="仿宋" w:eastAsia="仿宋" w:hAnsi="仿宋" w:cs="仿宋" w:hint="eastAsia"/>
          <w:lang w:val="en-US"/>
        </w:rPr>
        <w:t>政府采购支出信息为单位纳入部门预算范围的各项政府采购支出情况。本表金额单位转换时可能存在尾数误差</w:t>
      </w:r>
      <w:r>
        <w:rPr>
          <w:rFonts w:ascii="仿宋" w:eastAsia="仿宋" w:hAnsi="仿宋" w:cs="仿宋" w:hint="eastAsia"/>
        </w:rPr>
        <w:t>。</w:t>
      </w:r>
    </w:p>
    <w:p w:rsidR="00004C3C" w:rsidRDefault="00004C3C">
      <w:pPr>
        <w:ind w:leftChars="200" w:left="440"/>
        <w:jc w:val="both"/>
        <w:rPr>
          <w:rFonts w:ascii="仿宋" w:eastAsia="仿宋" w:hAnsi="仿宋" w:cs="仿宋"/>
          <w:lang w:val="en-US"/>
        </w:rPr>
        <w:sectPr w:rsidR="00004C3C">
          <w:pgSz w:w="11906" w:h="16838"/>
          <w:pgMar w:top="720" w:right="720" w:bottom="720" w:left="720" w:header="170" w:footer="280" w:gutter="0"/>
          <w:pgNumType w:fmt="numberInDash"/>
          <w:cols w:space="720"/>
          <w:formProt w:val="0"/>
          <w:docGrid w:linePitch="100"/>
        </w:sectPr>
      </w:pPr>
    </w:p>
    <w:p w:rsidR="00004C3C" w:rsidRDefault="00907A19">
      <w:pPr>
        <w:pStyle w:val="4"/>
        <w:tabs>
          <w:tab w:val="left" w:pos="3077"/>
        </w:tabs>
        <w:spacing w:line="616" w:lineRule="exact"/>
        <w:rPr>
          <w:rFonts w:ascii="宋体" w:eastAsia="宋体" w:hAnsi="宋体" w:cs="宋体"/>
          <w:b/>
          <w:bCs/>
          <w:color w:val="000000"/>
          <w:lang w:val="en-US" w:eastAsia="ar-SA"/>
        </w:rPr>
      </w:pPr>
      <w:r>
        <w:rPr>
          <w:rFonts w:ascii="宋体" w:eastAsia="宋体" w:hAnsi="宋体" w:cs="宋体" w:hint="eastAsia"/>
          <w:b/>
          <w:bCs/>
          <w:color w:val="000000"/>
          <w:lang w:eastAsia="ar-SA"/>
        </w:rPr>
        <w:lastRenderedPageBreak/>
        <w:t>第三部分</w:t>
      </w:r>
      <w:r>
        <w:rPr>
          <w:rFonts w:ascii="宋体" w:eastAsia="宋体" w:hAnsi="宋体" w:cs="宋体" w:hint="eastAsia"/>
          <w:b/>
          <w:bCs/>
          <w:color w:val="000000"/>
          <w:lang w:val="en-US"/>
        </w:rPr>
        <w:t xml:space="preserve"> </w:t>
      </w:r>
      <w:r>
        <w:rPr>
          <w:rFonts w:ascii="宋体" w:eastAsia="宋体" w:hAnsi="宋体" w:cs="宋体" w:hint="eastAsia"/>
          <w:b/>
          <w:bCs/>
          <w:color w:val="000000"/>
          <w:lang w:val="en-US"/>
        </w:rPr>
        <w:t>2025</w:t>
      </w:r>
      <w:r>
        <w:rPr>
          <w:rFonts w:ascii="宋体" w:eastAsia="宋体" w:hAnsi="宋体" w:cs="宋体" w:hint="eastAsia"/>
          <w:b/>
          <w:bCs/>
          <w:color w:val="000000"/>
          <w:lang w:eastAsia="ar-SA"/>
        </w:rPr>
        <w:t>年度</w:t>
      </w:r>
      <w:r>
        <w:rPr>
          <w:rFonts w:ascii="宋体" w:eastAsia="宋体" w:hAnsi="宋体" w:cs="宋体" w:hint="eastAsia"/>
          <w:b/>
          <w:bCs/>
          <w:color w:val="000000"/>
          <w:lang w:val="en-US" w:eastAsia="ar-SA"/>
        </w:rPr>
        <w:t>部门</w:t>
      </w:r>
      <w:r>
        <w:rPr>
          <w:rFonts w:ascii="宋体" w:eastAsia="宋体" w:hAnsi="宋体" w:cs="宋体" w:hint="eastAsia"/>
          <w:b/>
          <w:bCs/>
          <w:color w:val="000000"/>
          <w:lang w:eastAsia="ar-SA"/>
        </w:rPr>
        <w:t>决算情况说明</w:t>
      </w:r>
    </w:p>
    <w:p w:rsidR="00004C3C" w:rsidRDefault="00004C3C">
      <w:pPr>
        <w:pStyle w:val="a4"/>
        <w:tabs>
          <w:tab w:val="left" w:pos="3864"/>
          <w:tab w:val="left" w:pos="6248"/>
          <w:tab w:val="left" w:pos="7386"/>
        </w:tabs>
        <w:spacing w:before="1" w:line="360" w:lineRule="auto"/>
        <w:ind w:left="348" w:right="420" w:firstLine="640"/>
        <w:jc w:val="both"/>
        <w:rPr>
          <w:rFonts w:ascii="仿宋" w:eastAsia="仿宋" w:hAnsi="仿宋" w:cs="仿宋"/>
          <w:lang w:val="en-US"/>
        </w:rPr>
      </w:pP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一、收入支出决算总体情况说明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年度收入、支出决算总计</w:t>
      </w:r>
      <w:r>
        <w:rPr>
          <w:rFonts w:ascii="仿宋" w:eastAsia="仿宋" w:hAnsi="仿宋" w:cs="仿宋"/>
        </w:rPr>
        <w:t>2,984.37</w:t>
      </w:r>
      <w:r>
        <w:rPr>
          <w:rFonts w:ascii="仿宋" w:eastAsia="仿宋" w:hAnsi="仿宋" w:cs="仿宋"/>
        </w:rPr>
        <w:t>万元。与上年相比，收、支总计各增加</w:t>
      </w:r>
      <w:r>
        <w:rPr>
          <w:rFonts w:ascii="仿宋" w:eastAsia="仿宋" w:hAnsi="仿宋" w:cs="仿宋"/>
        </w:rPr>
        <w:t>354.74</w:t>
      </w:r>
      <w:r>
        <w:rPr>
          <w:rFonts w:ascii="仿宋" w:eastAsia="仿宋" w:hAnsi="仿宋" w:cs="仿宋"/>
        </w:rPr>
        <w:t>万元，增长</w:t>
      </w:r>
      <w:r>
        <w:rPr>
          <w:rFonts w:ascii="仿宋" w:eastAsia="仿宋" w:hAnsi="仿宋" w:cs="仿宋"/>
        </w:rPr>
        <w:t>13.49%</w:t>
      </w:r>
      <w:r>
        <w:rPr>
          <w:rFonts w:ascii="仿宋" w:eastAsia="仿宋" w:hAnsi="仿宋" w:cs="仿宋"/>
        </w:rPr>
        <w:t>。其中：</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（一）收入决算总计</w:t>
      </w:r>
      <w:r>
        <w:rPr>
          <w:rFonts w:ascii="仿宋" w:eastAsia="仿宋" w:hAnsi="仿宋" w:cs="仿宋"/>
          <w:b/>
        </w:rPr>
        <w:t>2,984.37</w:t>
      </w:r>
      <w:r>
        <w:rPr>
          <w:rFonts w:ascii="仿宋" w:eastAsia="仿宋" w:hAnsi="仿宋" w:cs="仿宋"/>
          <w:b/>
        </w:rPr>
        <w:t>万元。包括：</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本年收入决算合计</w:t>
      </w:r>
      <w:r>
        <w:rPr>
          <w:rFonts w:ascii="仿宋" w:eastAsia="仿宋" w:hAnsi="仿宋" w:cs="仿宋"/>
        </w:rPr>
        <w:t>2,655.8</w:t>
      </w:r>
      <w:r>
        <w:rPr>
          <w:rFonts w:ascii="仿宋" w:eastAsia="仿宋" w:hAnsi="仿宋" w:cs="仿宋"/>
        </w:rPr>
        <w:t>万元。与上年相比，增加</w:t>
      </w:r>
      <w:r>
        <w:rPr>
          <w:rFonts w:ascii="仿宋" w:eastAsia="仿宋" w:hAnsi="仿宋" w:cs="仿宋"/>
        </w:rPr>
        <w:t>353.33</w:t>
      </w:r>
      <w:r>
        <w:rPr>
          <w:rFonts w:ascii="仿宋" w:eastAsia="仿宋" w:hAnsi="仿宋" w:cs="仿宋"/>
        </w:rPr>
        <w:t>万元，增长</w:t>
      </w:r>
      <w:r>
        <w:rPr>
          <w:rFonts w:ascii="仿宋" w:eastAsia="仿宋" w:hAnsi="仿宋" w:cs="仿宋"/>
        </w:rPr>
        <w:t>15.35%</w:t>
      </w:r>
      <w:r>
        <w:rPr>
          <w:rFonts w:ascii="仿宋" w:eastAsia="仿宋" w:hAnsi="仿宋" w:cs="仿宋"/>
        </w:rPr>
        <w:t>，变动原因：增人增资及保险、公积金基数调整等。</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使用非财政拨款结余（含专用结余）</w:t>
      </w:r>
      <w:r>
        <w:rPr>
          <w:rFonts w:ascii="仿宋" w:eastAsia="仿宋" w:hAnsi="仿宋" w:cs="仿宋"/>
        </w:rPr>
        <w:t>0</w:t>
      </w:r>
      <w:r>
        <w:rPr>
          <w:rFonts w:ascii="仿宋" w:eastAsia="仿宋" w:hAnsi="仿宋" w:cs="仿宋"/>
        </w:rPr>
        <w:t>万元。与上年决算数相同。</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年初结转和结余</w:t>
      </w:r>
      <w:r>
        <w:rPr>
          <w:rFonts w:ascii="仿宋" w:eastAsia="仿宋" w:hAnsi="仿宋" w:cs="仿宋"/>
        </w:rPr>
        <w:t>328.57</w:t>
      </w:r>
      <w:r>
        <w:rPr>
          <w:rFonts w:ascii="仿宋" w:eastAsia="仿宋" w:hAnsi="仿宋" w:cs="仿宋"/>
        </w:rPr>
        <w:t>万元。与上年相比，增加</w:t>
      </w:r>
      <w:r>
        <w:rPr>
          <w:rFonts w:ascii="仿宋" w:eastAsia="仿宋" w:hAnsi="仿宋" w:cs="仿宋"/>
        </w:rPr>
        <w:t>1.41</w:t>
      </w:r>
      <w:r>
        <w:rPr>
          <w:rFonts w:ascii="仿宋" w:eastAsia="仿宋" w:hAnsi="仿宋" w:cs="仿宋"/>
        </w:rPr>
        <w:t>万元，增长</w:t>
      </w:r>
      <w:r>
        <w:rPr>
          <w:rFonts w:ascii="仿宋" w:eastAsia="仿宋" w:hAnsi="仿宋" w:cs="仿宋"/>
        </w:rPr>
        <w:t>0.43%</w:t>
      </w:r>
      <w:r>
        <w:rPr>
          <w:rFonts w:ascii="仿宋" w:eastAsia="仿宋" w:hAnsi="仿宋" w:cs="仿宋"/>
        </w:rPr>
        <w:t>，变动原因：基本支出汇银行托收户滚存结余等。</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（二）支出决算总计</w:t>
      </w:r>
      <w:r>
        <w:rPr>
          <w:rFonts w:ascii="仿宋" w:eastAsia="仿宋" w:hAnsi="仿宋" w:cs="仿宋"/>
          <w:b/>
        </w:rPr>
        <w:t>2,984.37</w:t>
      </w:r>
      <w:r>
        <w:rPr>
          <w:rFonts w:ascii="仿宋" w:eastAsia="仿宋" w:hAnsi="仿宋" w:cs="仿宋"/>
          <w:b/>
        </w:rPr>
        <w:t>万元。包括：</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本年支出决算合计</w:t>
      </w:r>
      <w:r>
        <w:rPr>
          <w:rFonts w:ascii="仿宋" w:eastAsia="仿宋" w:hAnsi="仿宋" w:cs="仿宋"/>
        </w:rPr>
        <w:t>2,659.26</w:t>
      </w:r>
      <w:r>
        <w:rPr>
          <w:rFonts w:ascii="仿宋" w:eastAsia="仿宋" w:hAnsi="仿宋" w:cs="仿宋"/>
        </w:rPr>
        <w:t>万元。与上年相比，增加</w:t>
      </w:r>
      <w:r>
        <w:rPr>
          <w:rFonts w:ascii="仿宋" w:eastAsia="仿宋" w:hAnsi="仿宋" w:cs="仿宋"/>
        </w:rPr>
        <w:t>358.87</w:t>
      </w:r>
      <w:r>
        <w:rPr>
          <w:rFonts w:ascii="仿宋" w:eastAsia="仿宋" w:hAnsi="仿宋" w:cs="仿宋"/>
        </w:rPr>
        <w:t>万元，增长</w:t>
      </w:r>
      <w:r>
        <w:rPr>
          <w:rFonts w:ascii="仿宋" w:eastAsia="仿宋" w:hAnsi="仿宋" w:cs="仿宋"/>
        </w:rPr>
        <w:t>15.6%</w:t>
      </w:r>
      <w:r>
        <w:rPr>
          <w:rFonts w:ascii="仿宋" w:eastAsia="仿宋" w:hAnsi="仿宋" w:cs="仿宋"/>
        </w:rPr>
        <w:t>，变动原因：增人增资及保险、公积</w:t>
      </w:r>
      <w:r>
        <w:rPr>
          <w:rFonts w:ascii="仿宋" w:eastAsia="仿宋" w:hAnsi="仿宋" w:cs="仿宋"/>
        </w:rPr>
        <w:lastRenderedPageBreak/>
        <w:t>金基数调整等。</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结余分配</w:t>
      </w:r>
      <w:r>
        <w:rPr>
          <w:rFonts w:ascii="仿宋" w:eastAsia="仿宋" w:hAnsi="仿宋" w:cs="仿宋"/>
        </w:rPr>
        <w:t>0</w:t>
      </w:r>
      <w:r>
        <w:rPr>
          <w:rFonts w:ascii="仿宋" w:eastAsia="仿宋" w:hAnsi="仿宋" w:cs="仿宋"/>
        </w:rPr>
        <w:t>万元。与上年决算数相同。</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年末结转和结余</w:t>
      </w:r>
      <w:r>
        <w:rPr>
          <w:rFonts w:ascii="仿宋" w:eastAsia="仿宋" w:hAnsi="仿宋" w:cs="仿宋"/>
        </w:rPr>
        <w:t>325.11</w:t>
      </w:r>
      <w:r>
        <w:rPr>
          <w:rFonts w:ascii="仿宋" w:eastAsia="仿宋" w:hAnsi="仿宋" w:cs="仿宋"/>
        </w:rPr>
        <w:t>万元。结转和结余事项：银行托收户预扣个税、养老保险等。与上年相比，减少</w:t>
      </w:r>
      <w:r>
        <w:rPr>
          <w:rFonts w:ascii="仿宋" w:eastAsia="仿宋" w:hAnsi="仿宋" w:cs="仿宋"/>
        </w:rPr>
        <w:t>4.13</w:t>
      </w:r>
      <w:r>
        <w:rPr>
          <w:rFonts w:ascii="仿宋" w:eastAsia="仿宋" w:hAnsi="仿宋" w:cs="仿宋"/>
        </w:rPr>
        <w:t>万元，减少</w:t>
      </w:r>
      <w:r>
        <w:rPr>
          <w:rFonts w:ascii="仿宋" w:eastAsia="仿宋" w:hAnsi="仿宋" w:cs="仿宋"/>
        </w:rPr>
        <w:t>1.25%</w:t>
      </w:r>
      <w:r>
        <w:rPr>
          <w:rFonts w:ascii="仿宋" w:eastAsia="仿宋" w:hAnsi="仿宋" w:cs="仿宋"/>
        </w:rPr>
        <w:t>，变动原因：财政收回存量资金等。</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二、收入决算情况说明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年度本年收入决算合计</w:t>
      </w:r>
      <w:r>
        <w:rPr>
          <w:rFonts w:ascii="仿宋" w:eastAsia="仿宋" w:hAnsi="仿宋" w:cs="仿宋"/>
        </w:rPr>
        <w:t>2,655.8</w:t>
      </w:r>
      <w:r>
        <w:rPr>
          <w:rFonts w:ascii="仿宋" w:eastAsia="仿宋" w:hAnsi="仿宋" w:cs="仿宋"/>
        </w:rPr>
        <w:t>万元，其中：财政拨款收入</w:t>
      </w:r>
      <w:r>
        <w:rPr>
          <w:rFonts w:ascii="仿宋" w:eastAsia="仿宋" w:hAnsi="仿宋" w:cs="仿宋"/>
        </w:rPr>
        <w:t>2,655.02</w:t>
      </w:r>
      <w:r>
        <w:rPr>
          <w:rFonts w:ascii="仿宋" w:eastAsia="仿宋" w:hAnsi="仿宋" w:cs="仿宋"/>
        </w:rPr>
        <w:t>万元，占</w:t>
      </w:r>
      <w:r>
        <w:rPr>
          <w:rFonts w:ascii="仿宋" w:eastAsia="仿宋" w:hAnsi="仿宋" w:cs="仿宋"/>
        </w:rPr>
        <w:t>99.97%</w:t>
      </w:r>
      <w:r>
        <w:rPr>
          <w:rFonts w:ascii="仿宋" w:eastAsia="仿宋" w:hAnsi="仿宋" w:cs="仿宋"/>
        </w:rPr>
        <w:t>；上级补助收入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；财政专户管理教育收费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；事业收入（不含专户管理教育收费）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；附属单位上缴收入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；其他收入</w:t>
      </w:r>
      <w:r>
        <w:rPr>
          <w:rFonts w:ascii="仿宋" w:eastAsia="仿宋" w:hAnsi="仿宋" w:cs="仿宋"/>
        </w:rPr>
        <w:t>0.78</w:t>
      </w:r>
      <w:r>
        <w:rPr>
          <w:rFonts w:ascii="仿宋" w:eastAsia="仿宋" w:hAnsi="仿宋" w:cs="仿宋"/>
        </w:rPr>
        <w:t>万元，占</w:t>
      </w:r>
      <w:r>
        <w:rPr>
          <w:rFonts w:ascii="仿宋" w:eastAsia="仿宋" w:hAnsi="仿宋" w:cs="仿宋"/>
        </w:rPr>
        <w:t>0.03%</w:t>
      </w:r>
      <w:r>
        <w:rPr>
          <w:rFonts w:ascii="仿宋" w:eastAsia="仿宋" w:hAnsi="仿宋" w:cs="仿宋"/>
        </w:rPr>
        <w:t>。</w:t>
      </w:r>
    </w:p>
    <w:p w:rsidR="00004C3C" w:rsidRDefault="00907A19">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4" name="Drawing 14" descr="Generated"/>
            <wp:cNvGraphicFramePr/>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1"/>
                    </pic:cNvPicPr>
                  </pic:nvPicPr>
                  <pic:blipFill>
                    <a:blip r:embed="rId22" cstate="print"/>
                    <a:stretch>
                      <a:fillRect/>
                    </a:stretch>
                  </pic:blipFill>
                  <pic:spPr>
                    <a:xfrm>
                      <a:off x="0" y="0"/>
                      <a:ext cx="6134100" cy="3429000"/>
                    </a:xfrm>
                    <a:prstGeom prst="rect">
                      <a:avLst/>
                    </a:prstGeom>
                  </pic:spPr>
                </pic:pic>
              </a:graphicData>
            </a:graphic>
          </wp:inline>
        </w:drawing>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三、支出决算情况说明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年度本年支出决算合计</w:t>
      </w:r>
      <w:r>
        <w:rPr>
          <w:rFonts w:ascii="仿宋" w:eastAsia="仿宋" w:hAnsi="仿宋" w:cs="仿宋"/>
        </w:rPr>
        <w:t>2,659.26</w:t>
      </w:r>
      <w:r>
        <w:rPr>
          <w:rFonts w:ascii="仿宋" w:eastAsia="仿宋" w:hAnsi="仿宋" w:cs="仿宋"/>
        </w:rPr>
        <w:t>万元，其中：基本支出</w:t>
      </w:r>
      <w:r>
        <w:rPr>
          <w:rFonts w:ascii="仿宋" w:eastAsia="仿宋" w:hAnsi="仿宋" w:cs="仿宋"/>
        </w:rPr>
        <w:t>2,656.73</w:t>
      </w:r>
      <w:r>
        <w:rPr>
          <w:rFonts w:ascii="仿宋" w:eastAsia="仿宋" w:hAnsi="仿宋" w:cs="仿宋"/>
        </w:rPr>
        <w:t>万元，占</w:t>
      </w:r>
      <w:r>
        <w:rPr>
          <w:rFonts w:ascii="仿宋" w:eastAsia="仿宋" w:hAnsi="仿宋" w:cs="仿宋"/>
        </w:rPr>
        <w:t>99.9%</w:t>
      </w:r>
      <w:r>
        <w:rPr>
          <w:rFonts w:ascii="仿宋" w:eastAsia="仿宋" w:hAnsi="仿宋" w:cs="仿宋"/>
        </w:rPr>
        <w:t>；项目支出</w:t>
      </w:r>
      <w:r>
        <w:rPr>
          <w:rFonts w:ascii="仿宋" w:eastAsia="仿宋" w:hAnsi="仿宋" w:cs="仿宋"/>
        </w:rPr>
        <w:t>2.53</w:t>
      </w:r>
      <w:r>
        <w:rPr>
          <w:rFonts w:ascii="仿宋" w:eastAsia="仿宋" w:hAnsi="仿宋" w:cs="仿宋"/>
        </w:rPr>
        <w:t>万元，占</w:t>
      </w:r>
      <w:r>
        <w:rPr>
          <w:rFonts w:ascii="仿宋" w:eastAsia="仿宋" w:hAnsi="仿宋" w:cs="仿宋"/>
        </w:rPr>
        <w:t>0.1%</w:t>
      </w:r>
      <w:r>
        <w:rPr>
          <w:rFonts w:ascii="仿宋" w:eastAsia="仿宋" w:hAnsi="仿宋" w:cs="仿宋"/>
        </w:rPr>
        <w:t>；上缴上级支出</w:t>
      </w:r>
      <w:r>
        <w:rPr>
          <w:rFonts w:ascii="仿宋" w:eastAsia="仿宋" w:hAnsi="仿宋" w:cs="仿宋"/>
        </w:rPr>
        <w:t>0</w:t>
      </w:r>
      <w:r>
        <w:rPr>
          <w:rFonts w:ascii="仿宋" w:eastAsia="仿宋" w:hAnsi="仿宋" w:cs="仿宋"/>
        </w:rPr>
        <w:t>万元</w:t>
      </w:r>
      <w:r>
        <w:rPr>
          <w:rFonts w:ascii="仿宋" w:eastAsia="仿宋" w:hAnsi="仿宋" w:cs="仿宋"/>
        </w:rPr>
        <w:t>，占</w:t>
      </w:r>
      <w:r>
        <w:rPr>
          <w:rFonts w:ascii="仿宋" w:eastAsia="仿宋" w:hAnsi="仿宋" w:cs="仿宋"/>
        </w:rPr>
        <w:t>0%</w:t>
      </w:r>
      <w:r>
        <w:rPr>
          <w:rFonts w:ascii="仿宋" w:eastAsia="仿宋" w:hAnsi="仿宋" w:cs="仿宋"/>
        </w:rPr>
        <w:t>；经营支出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；对附属单位补助支出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004C3C" w:rsidRDefault="00907A19">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5" name="Drawing 15" descr="Generated"/>
            <wp:cNvGraphicFramePr/>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1"/>
                    </pic:cNvPicPr>
                  </pic:nvPicPr>
                  <pic:blipFill>
                    <a:blip r:embed="rId23" cstate="print"/>
                    <a:stretch>
                      <a:fillRect/>
                    </a:stretch>
                  </pic:blipFill>
                  <pic:spPr>
                    <a:xfrm>
                      <a:off x="0" y="0"/>
                      <a:ext cx="6134100" cy="3429000"/>
                    </a:xfrm>
                    <a:prstGeom prst="rect">
                      <a:avLst/>
                    </a:prstGeom>
                  </pic:spPr>
                </pic:pic>
              </a:graphicData>
            </a:graphic>
          </wp:inline>
        </w:drawing>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四、财政拨款收入支出决算总体情况说明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年度财政拨款收入、支出决算总计</w:t>
      </w:r>
      <w:r>
        <w:rPr>
          <w:rFonts w:ascii="仿宋" w:eastAsia="仿宋" w:hAnsi="仿宋" w:cs="仿宋"/>
        </w:rPr>
        <w:t>2,983.59</w:t>
      </w:r>
      <w:r>
        <w:rPr>
          <w:rFonts w:ascii="仿宋" w:eastAsia="仿宋" w:hAnsi="仿宋" w:cs="仿宋"/>
        </w:rPr>
        <w:t>万元。与上年相比，收、支总计各增加</w:t>
      </w:r>
      <w:r>
        <w:rPr>
          <w:rFonts w:ascii="仿宋" w:eastAsia="仿宋" w:hAnsi="仿宋" w:cs="仿宋"/>
        </w:rPr>
        <w:t>355.51</w:t>
      </w:r>
      <w:r>
        <w:rPr>
          <w:rFonts w:ascii="仿宋" w:eastAsia="仿宋" w:hAnsi="仿宋" w:cs="仿宋"/>
        </w:rPr>
        <w:t>万元，增长</w:t>
      </w:r>
      <w:r>
        <w:rPr>
          <w:rFonts w:ascii="仿宋" w:eastAsia="仿宋" w:hAnsi="仿宋" w:cs="仿宋"/>
        </w:rPr>
        <w:t>13.53%</w:t>
      </w:r>
      <w:r>
        <w:rPr>
          <w:rFonts w:ascii="仿宋" w:eastAsia="仿宋" w:hAnsi="仿宋" w:cs="仿宋"/>
        </w:rPr>
        <w:t>，变动原因：增人增资及保险、公积金基数调整等。</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五、财政拨款支出决算情况说明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年度财政拨款支出决算</w:t>
      </w:r>
      <w:r>
        <w:rPr>
          <w:rFonts w:ascii="仿宋" w:eastAsia="仿宋" w:hAnsi="仿宋" w:cs="仿宋"/>
        </w:rPr>
        <w:t>2,658.49</w:t>
      </w:r>
      <w:r>
        <w:rPr>
          <w:rFonts w:ascii="仿宋" w:eastAsia="仿宋" w:hAnsi="仿宋" w:cs="仿宋"/>
        </w:rPr>
        <w:t>万元，占本年支出</w:t>
      </w:r>
      <w:r>
        <w:rPr>
          <w:rFonts w:ascii="仿宋" w:eastAsia="仿宋" w:hAnsi="仿宋" w:cs="仿宋"/>
        </w:rPr>
        <w:lastRenderedPageBreak/>
        <w:t>合计的</w:t>
      </w:r>
      <w:r>
        <w:rPr>
          <w:rFonts w:ascii="仿宋" w:eastAsia="仿宋" w:hAnsi="仿宋" w:cs="仿宋"/>
        </w:rPr>
        <w:t>99.97%</w:t>
      </w:r>
      <w:r>
        <w:rPr>
          <w:rFonts w:ascii="仿宋" w:eastAsia="仿宋" w:hAnsi="仿宋" w:cs="仿宋"/>
        </w:rPr>
        <w:t>。与</w:t>
      </w:r>
      <w:r>
        <w:rPr>
          <w:rFonts w:ascii="仿宋" w:eastAsia="仿宋" w:hAnsi="仿宋" w:cs="仿宋"/>
        </w:rPr>
        <w:t>2025</w:t>
      </w:r>
      <w:r>
        <w:rPr>
          <w:rFonts w:ascii="仿宋" w:eastAsia="仿宋" w:hAnsi="仿宋" w:cs="仿宋"/>
        </w:rPr>
        <w:t>年度财政拨款支出年初预算</w:t>
      </w:r>
      <w:r>
        <w:rPr>
          <w:rFonts w:ascii="仿宋" w:eastAsia="仿宋" w:hAnsi="仿宋" w:cs="仿宋"/>
        </w:rPr>
        <w:t>2,520.43</w:t>
      </w:r>
      <w:r>
        <w:rPr>
          <w:rFonts w:ascii="仿宋" w:eastAsia="仿宋" w:hAnsi="仿宋" w:cs="仿宋"/>
        </w:rPr>
        <w:t>万元相比，完成年初预算的</w:t>
      </w:r>
      <w:r>
        <w:rPr>
          <w:rFonts w:ascii="仿宋" w:eastAsia="仿宋" w:hAnsi="仿宋" w:cs="仿宋"/>
        </w:rPr>
        <w:t>105.48%</w:t>
      </w:r>
      <w:r>
        <w:rPr>
          <w:rFonts w:ascii="仿宋" w:eastAsia="仿宋" w:hAnsi="仿宋" w:cs="仿宋"/>
        </w:rPr>
        <w:t>。其中：</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（一）一般公共服务支出（类）</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政府办公厅（室）及相关机构事务（款）一般行政管理事务（项）。年初预算</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港澳台事务（款）行政运行（项）。年初预算</w:t>
      </w:r>
      <w:r>
        <w:rPr>
          <w:rFonts w:ascii="仿宋" w:eastAsia="仿宋" w:hAnsi="仿宋" w:cs="仿宋"/>
        </w:rPr>
        <w:t>1,482.65</w:t>
      </w:r>
      <w:r>
        <w:rPr>
          <w:rFonts w:ascii="仿宋" w:eastAsia="仿宋" w:hAnsi="仿宋" w:cs="仿宋"/>
        </w:rPr>
        <w:t>万元，支出决算</w:t>
      </w:r>
      <w:r>
        <w:rPr>
          <w:rFonts w:ascii="仿宋" w:eastAsia="仿宋" w:hAnsi="仿宋" w:cs="仿宋"/>
        </w:rPr>
        <w:t>1,638.5</w:t>
      </w:r>
      <w:r>
        <w:rPr>
          <w:rFonts w:ascii="仿宋" w:eastAsia="仿宋" w:hAnsi="仿宋" w:cs="仿宋"/>
        </w:rPr>
        <w:t>万元，完成年初预算的</w:t>
      </w:r>
      <w:r>
        <w:rPr>
          <w:rFonts w:ascii="仿宋" w:eastAsia="仿宋" w:hAnsi="仿宋" w:cs="仿宋"/>
        </w:rPr>
        <w:t>110.51%</w:t>
      </w:r>
      <w:r>
        <w:rPr>
          <w:rFonts w:ascii="仿宋" w:eastAsia="仿宋" w:hAnsi="仿宋" w:cs="仿宋"/>
        </w:rPr>
        <w:t>。决算数与年初预算数的差异原因：增人增资及保险、公积金基数调整等。</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港澳台事务（款）一般行政管理事务（项）。年初预算</w:t>
      </w:r>
      <w:r>
        <w:rPr>
          <w:rFonts w:ascii="仿宋" w:eastAsia="仿宋" w:hAnsi="仿宋" w:cs="仿宋"/>
        </w:rPr>
        <w:t>4.84</w:t>
      </w:r>
      <w:r>
        <w:rPr>
          <w:rFonts w:ascii="仿宋" w:eastAsia="仿宋" w:hAnsi="仿宋" w:cs="仿宋"/>
        </w:rPr>
        <w:t>万元，支出决算</w:t>
      </w:r>
      <w:r>
        <w:rPr>
          <w:rFonts w:ascii="仿宋" w:eastAsia="仿宋" w:hAnsi="仿宋" w:cs="仿宋"/>
        </w:rPr>
        <w:t>2.53</w:t>
      </w:r>
      <w:r>
        <w:rPr>
          <w:rFonts w:ascii="仿宋" w:eastAsia="仿宋" w:hAnsi="仿宋" w:cs="仿宋"/>
        </w:rPr>
        <w:t>万元，完成年初预算的</w:t>
      </w:r>
      <w:r>
        <w:rPr>
          <w:rFonts w:ascii="仿宋" w:eastAsia="仿宋" w:hAnsi="仿宋" w:cs="仿宋"/>
        </w:rPr>
        <w:t>52.27%</w:t>
      </w:r>
      <w:r>
        <w:rPr>
          <w:rFonts w:ascii="仿宋" w:eastAsia="仿宋" w:hAnsi="仿宋" w:cs="仿宋"/>
        </w:rPr>
        <w:t>。决算数与年初预算数的差异原因：优化采购方案，部分购置事项暂缓及采购价低于预算等。</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4.</w:t>
      </w:r>
      <w:r>
        <w:rPr>
          <w:rFonts w:ascii="仿宋" w:eastAsia="仿宋" w:hAnsi="仿宋" w:cs="仿宋"/>
        </w:rPr>
        <w:t>港澳台事务（款）其他港澳台事务支出（项）。年初预算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r>
        <w:rPr>
          <w:rFonts w:ascii="仿宋" w:eastAsia="仿宋" w:hAnsi="仿宋" w:cs="仿宋"/>
        </w:rPr>
        <w:t>。</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lastRenderedPageBreak/>
        <w:t>5.</w:t>
      </w:r>
      <w:r>
        <w:rPr>
          <w:rFonts w:ascii="仿宋" w:eastAsia="仿宋" w:hAnsi="仿宋" w:cs="仿宋"/>
        </w:rPr>
        <w:t>其他一般公共服务支出（款）其他一般公共服务支出（项）。年初预算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0.41</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万元，无法计算完成比率）决算数与年初预算数的差异原因：财政追加经费。</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（二）社会保障和就业支出（类）</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行政事业单位养老支出（款）行政单位离退休（项）。年初预算</w:t>
      </w:r>
      <w:r>
        <w:rPr>
          <w:rFonts w:ascii="仿宋" w:eastAsia="仿宋" w:hAnsi="仿宋" w:cs="仿宋"/>
        </w:rPr>
        <w:t>111.1</w:t>
      </w:r>
      <w:r>
        <w:rPr>
          <w:rFonts w:ascii="仿宋" w:eastAsia="仿宋" w:hAnsi="仿宋" w:cs="仿宋"/>
        </w:rPr>
        <w:t>万元，支出决算</w:t>
      </w:r>
      <w:r>
        <w:rPr>
          <w:rFonts w:ascii="仿宋" w:eastAsia="仿宋" w:hAnsi="仿宋" w:cs="仿宋"/>
        </w:rPr>
        <w:t>91.67</w:t>
      </w:r>
      <w:r>
        <w:rPr>
          <w:rFonts w:ascii="仿宋" w:eastAsia="仿宋" w:hAnsi="仿宋" w:cs="仿宋"/>
        </w:rPr>
        <w:t>万元，完成年初预算的</w:t>
      </w:r>
      <w:r>
        <w:rPr>
          <w:rFonts w:ascii="仿宋" w:eastAsia="仿宋" w:hAnsi="仿宋" w:cs="仿宋"/>
        </w:rPr>
        <w:t>82.51%</w:t>
      </w:r>
      <w:r>
        <w:rPr>
          <w:rFonts w:ascii="仿宋" w:eastAsia="仿宋" w:hAnsi="仿宋" w:cs="仿宋"/>
        </w:rPr>
        <w:t>。决算数与年初预算数的差异原因：部分费用未在离退休科目支出。</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行政事业单位养老支出（款）机关事业单位基本养老保险缴费支出（项）。年初预算</w:t>
      </w:r>
      <w:r>
        <w:rPr>
          <w:rFonts w:ascii="仿宋" w:eastAsia="仿宋" w:hAnsi="仿宋" w:cs="仿宋"/>
        </w:rPr>
        <w:t>142.7</w:t>
      </w:r>
      <w:r>
        <w:rPr>
          <w:rFonts w:ascii="仿宋" w:eastAsia="仿宋" w:hAnsi="仿宋" w:cs="仿宋"/>
        </w:rPr>
        <w:t>万元，支出决算</w:t>
      </w:r>
      <w:r>
        <w:rPr>
          <w:rFonts w:ascii="仿宋" w:eastAsia="仿宋" w:hAnsi="仿宋" w:cs="仿宋"/>
        </w:rPr>
        <w:t>14</w:t>
      </w:r>
      <w:r>
        <w:rPr>
          <w:rFonts w:ascii="仿宋" w:eastAsia="仿宋" w:hAnsi="仿宋" w:cs="仿宋"/>
        </w:rPr>
        <w:t>2.7</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行政事业单位养老支出（款）机关事业单位职业年金缴费支出（项）。年初预算</w:t>
      </w:r>
      <w:r>
        <w:rPr>
          <w:rFonts w:ascii="仿宋" w:eastAsia="仿宋" w:hAnsi="仿宋" w:cs="仿宋"/>
        </w:rPr>
        <w:t>71.34</w:t>
      </w:r>
      <w:r>
        <w:rPr>
          <w:rFonts w:ascii="仿宋" w:eastAsia="仿宋" w:hAnsi="仿宋" w:cs="仿宋"/>
        </w:rPr>
        <w:t>万元，支出决算</w:t>
      </w:r>
      <w:r>
        <w:rPr>
          <w:rFonts w:ascii="仿宋" w:eastAsia="仿宋" w:hAnsi="仿宋" w:cs="仿宋"/>
        </w:rPr>
        <w:t>71.34</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（三）住房保障支出（类）</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住房改革支出（款）住房公积金（项）。年初预算</w:t>
      </w:r>
      <w:r>
        <w:rPr>
          <w:rFonts w:ascii="仿宋" w:eastAsia="仿宋" w:hAnsi="仿宋" w:cs="仿宋"/>
        </w:rPr>
        <w:lastRenderedPageBreak/>
        <w:t>176.99</w:t>
      </w:r>
      <w:r>
        <w:rPr>
          <w:rFonts w:ascii="仿宋" w:eastAsia="仿宋" w:hAnsi="仿宋" w:cs="仿宋"/>
        </w:rPr>
        <w:t>万元，支出决算</w:t>
      </w:r>
      <w:r>
        <w:rPr>
          <w:rFonts w:ascii="仿宋" w:eastAsia="仿宋" w:hAnsi="仿宋" w:cs="仿宋"/>
        </w:rPr>
        <w:t>180.53</w:t>
      </w:r>
      <w:r>
        <w:rPr>
          <w:rFonts w:ascii="仿宋" w:eastAsia="仿宋" w:hAnsi="仿宋" w:cs="仿宋"/>
        </w:rPr>
        <w:t>万元，完成年初预算的</w:t>
      </w:r>
      <w:r>
        <w:rPr>
          <w:rFonts w:ascii="仿宋" w:eastAsia="仿宋" w:hAnsi="仿宋" w:cs="仿宋"/>
        </w:rPr>
        <w:t>102%</w:t>
      </w:r>
      <w:r>
        <w:rPr>
          <w:rFonts w:ascii="仿宋" w:eastAsia="仿宋" w:hAnsi="仿宋" w:cs="仿宋"/>
        </w:rPr>
        <w:t>。决算数与年初预算数的差异原因：公积金基数调整等。</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住房改革支出（款）提租补贴（项）。年初预算</w:t>
      </w:r>
      <w:r>
        <w:rPr>
          <w:rFonts w:ascii="仿宋" w:eastAsia="仿宋" w:hAnsi="仿宋" w:cs="仿宋"/>
        </w:rPr>
        <w:t>530.81</w:t>
      </w:r>
      <w:r>
        <w:rPr>
          <w:rFonts w:ascii="仿宋" w:eastAsia="仿宋" w:hAnsi="仿宋" w:cs="仿宋"/>
        </w:rPr>
        <w:t>万元，支出决算</w:t>
      </w:r>
      <w:r>
        <w:rPr>
          <w:rFonts w:ascii="仿宋" w:eastAsia="仿宋" w:hAnsi="仿宋" w:cs="仿宋"/>
        </w:rPr>
        <w:t>530.81</w:t>
      </w:r>
      <w:r>
        <w:rPr>
          <w:rFonts w:ascii="仿宋" w:eastAsia="仿宋" w:hAnsi="仿宋" w:cs="仿宋"/>
        </w:rPr>
        <w:t>万元，完成</w:t>
      </w:r>
      <w:r>
        <w:rPr>
          <w:rFonts w:ascii="仿宋" w:eastAsia="仿宋" w:hAnsi="仿宋" w:cs="仿宋"/>
        </w:rPr>
        <w:t>年初预算的</w:t>
      </w:r>
      <w:r>
        <w:rPr>
          <w:rFonts w:ascii="仿宋" w:eastAsia="仿宋" w:hAnsi="仿宋" w:cs="仿宋"/>
        </w:rPr>
        <w:t>100%</w:t>
      </w:r>
      <w:r>
        <w:rPr>
          <w:rFonts w:ascii="仿宋" w:eastAsia="仿宋" w:hAnsi="仿宋" w:cs="仿宋"/>
        </w:rPr>
        <w:t>。决算数与年初预算数相同。</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六、财政拨款基本支出决算情况说明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年度财政拨款基本支出决算</w:t>
      </w:r>
      <w:r>
        <w:rPr>
          <w:rFonts w:ascii="仿宋" w:eastAsia="仿宋" w:hAnsi="仿宋" w:cs="仿宋"/>
        </w:rPr>
        <w:t>2,655.96</w:t>
      </w:r>
      <w:r>
        <w:rPr>
          <w:rFonts w:ascii="仿宋" w:eastAsia="仿宋" w:hAnsi="仿宋" w:cs="仿宋"/>
        </w:rPr>
        <w:t>万元，其中：</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楷体" w:eastAsia="楷体" w:hAnsi="楷体" w:cs="楷体"/>
        </w:rPr>
        <w:t>（一）人员经费</w:t>
      </w:r>
      <w:r>
        <w:rPr>
          <w:rFonts w:ascii="楷体" w:eastAsia="楷体" w:hAnsi="楷体" w:cs="楷体"/>
        </w:rPr>
        <w:t>2,270.89</w:t>
      </w:r>
      <w:r>
        <w:rPr>
          <w:rFonts w:ascii="楷体" w:eastAsia="楷体" w:hAnsi="楷体" w:cs="楷体"/>
        </w:rPr>
        <w:t>万元。</w:t>
      </w:r>
      <w:r>
        <w:rPr>
          <w:rFonts w:ascii="仿宋" w:eastAsia="仿宋" w:hAnsi="仿宋" w:cs="仿宋"/>
        </w:rPr>
        <w:t>主要包括：基本工资、津贴补贴、奖金、机关事业单位基本养老保险缴费、职业年金缴费、职工基本医疗保险缴费、其他社会保障缴费、住房公积金、医疗费、其他工资福利支出、离休费、退休费、其他对个人和家庭的补助。</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楷体" w:eastAsia="楷体" w:hAnsi="楷体" w:cs="楷体"/>
        </w:rPr>
        <w:t>（二）公用经费</w:t>
      </w:r>
      <w:r>
        <w:rPr>
          <w:rFonts w:ascii="楷体" w:eastAsia="楷体" w:hAnsi="楷体" w:cs="楷体"/>
        </w:rPr>
        <w:t>385.07</w:t>
      </w:r>
      <w:r>
        <w:rPr>
          <w:rFonts w:ascii="楷体" w:eastAsia="楷体" w:hAnsi="楷体" w:cs="楷体"/>
        </w:rPr>
        <w:t>万元。</w:t>
      </w:r>
      <w:r>
        <w:rPr>
          <w:rFonts w:ascii="仿宋" w:eastAsia="仿宋" w:hAnsi="仿宋" w:cs="仿宋"/>
        </w:rPr>
        <w:t>主要包括：办公费、电费、邮电费、物业管理费、差旅费、维修（护）费、租赁费、会议费、培训费、公务接待费、工会经费、公务用车运行维护费、其他交通费用、其他商品和服务支出。</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七、一般公共预算支出决算情况说明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lastRenderedPageBreak/>
        <w:t>2025</w:t>
      </w:r>
      <w:r>
        <w:rPr>
          <w:rFonts w:ascii="仿宋" w:eastAsia="仿宋" w:hAnsi="仿宋" w:cs="仿宋"/>
        </w:rPr>
        <w:t>年度一般公共预算财政拨款支出决算</w:t>
      </w:r>
      <w:r>
        <w:rPr>
          <w:rFonts w:ascii="仿宋" w:eastAsia="仿宋" w:hAnsi="仿宋" w:cs="仿宋"/>
        </w:rPr>
        <w:t>2,658.49</w:t>
      </w:r>
      <w:r>
        <w:rPr>
          <w:rFonts w:ascii="仿宋" w:eastAsia="仿宋" w:hAnsi="仿宋" w:cs="仿宋"/>
        </w:rPr>
        <w:t>万元。与上年相比，增加</w:t>
      </w:r>
      <w:r>
        <w:rPr>
          <w:rFonts w:ascii="仿宋" w:eastAsia="仿宋" w:hAnsi="仿宋" w:cs="仿宋"/>
        </w:rPr>
        <w:t>359.65</w:t>
      </w:r>
      <w:r>
        <w:rPr>
          <w:rFonts w:ascii="仿宋" w:eastAsia="仿宋" w:hAnsi="仿宋" w:cs="仿宋"/>
        </w:rPr>
        <w:t>万元，增长</w:t>
      </w:r>
      <w:r>
        <w:rPr>
          <w:rFonts w:ascii="仿宋" w:eastAsia="仿宋" w:hAnsi="仿宋" w:cs="仿宋"/>
        </w:rPr>
        <w:t>15.64%</w:t>
      </w:r>
      <w:r>
        <w:rPr>
          <w:rFonts w:ascii="仿宋" w:eastAsia="仿宋" w:hAnsi="仿宋" w:cs="仿宋"/>
        </w:rPr>
        <w:t>，变动原因：增人增资及保险、公积金基数调整等。</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八、一般公共预算基本支出决算情况说明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年度一般公共预算财政拨款基本支出决算</w:t>
      </w:r>
      <w:r>
        <w:rPr>
          <w:rFonts w:ascii="仿宋" w:eastAsia="仿宋" w:hAnsi="仿宋" w:cs="仿宋"/>
        </w:rPr>
        <w:t>2,655.96</w:t>
      </w:r>
      <w:r>
        <w:rPr>
          <w:rFonts w:ascii="仿宋" w:eastAsia="仿宋" w:hAnsi="仿宋" w:cs="仿宋"/>
        </w:rPr>
        <w:t>万元，其中：</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楷体" w:eastAsia="楷体" w:hAnsi="楷体" w:cs="楷体"/>
        </w:rPr>
        <w:t>（一）人员经费</w:t>
      </w:r>
      <w:r>
        <w:rPr>
          <w:rFonts w:ascii="楷体" w:eastAsia="楷体" w:hAnsi="楷体" w:cs="楷体"/>
        </w:rPr>
        <w:t>2,270.89</w:t>
      </w:r>
      <w:r>
        <w:rPr>
          <w:rFonts w:ascii="楷体" w:eastAsia="楷体" w:hAnsi="楷体" w:cs="楷体"/>
        </w:rPr>
        <w:t>万元。</w:t>
      </w:r>
      <w:r>
        <w:rPr>
          <w:rFonts w:ascii="仿宋" w:eastAsia="仿宋" w:hAnsi="仿宋" w:cs="仿宋"/>
        </w:rPr>
        <w:t>主</w:t>
      </w:r>
      <w:r>
        <w:rPr>
          <w:rFonts w:ascii="仿宋" w:eastAsia="仿宋" w:hAnsi="仿宋" w:cs="仿宋"/>
        </w:rPr>
        <w:t>要包括：基本工资、津贴补贴、奖金、机关事业单位基本养老保险缴费、职业年金缴费、职工基本医疗保险缴费、其他社会保障缴费、住房公积金、医疗费、其他工资福利支出、离休费、退休费、其他对个人和家庭的补助。</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楷体" w:eastAsia="楷体" w:hAnsi="楷体" w:cs="楷体"/>
        </w:rPr>
        <w:t>（二）公用经费</w:t>
      </w:r>
      <w:r>
        <w:rPr>
          <w:rFonts w:ascii="楷体" w:eastAsia="楷体" w:hAnsi="楷体" w:cs="楷体"/>
        </w:rPr>
        <w:t>385.07</w:t>
      </w:r>
      <w:r>
        <w:rPr>
          <w:rFonts w:ascii="楷体" w:eastAsia="楷体" w:hAnsi="楷体" w:cs="楷体"/>
        </w:rPr>
        <w:t>万元。</w:t>
      </w:r>
      <w:r>
        <w:rPr>
          <w:rFonts w:ascii="仿宋" w:eastAsia="仿宋" w:hAnsi="仿宋" w:cs="仿宋"/>
        </w:rPr>
        <w:t>主要包括：办公费、电费、邮电费、物业管理费、差旅费、维修（护）费、租赁费、会议费、培训费、公务接待费、工会经费、公务用车运行维护费、其他交通费用、其他商品和服务支出。</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九、财政拨款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经费、会议费、培训费支出情况说明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lastRenderedPageBreak/>
        <w:t>（一）财政拨款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经费支出总体情况说明。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w:t>
      </w:r>
      <w:r>
        <w:rPr>
          <w:rFonts w:ascii="仿宋" w:eastAsia="仿宋" w:hAnsi="仿宋" w:cs="仿宋"/>
        </w:rPr>
        <w:t>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经费支出决算</w:t>
      </w:r>
      <w:r>
        <w:rPr>
          <w:rFonts w:ascii="仿宋" w:eastAsia="仿宋" w:hAnsi="仿宋" w:cs="仿宋"/>
        </w:rPr>
        <w:t>3.61</w:t>
      </w:r>
      <w:r>
        <w:rPr>
          <w:rFonts w:ascii="仿宋" w:eastAsia="仿宋" w:hAnsi="仿宋" w:cs="仿宋"/>
        </w:rPr>
        <w:t>万元（其中：一般公共预算支出</w:t>
      </w:r>
      <w:r>
        <w:rPr>
          <w:rFonts w:ascii="仿宋" w:eastAsia="仿宋" w:hAnsi="仿宋" w:cs="仿宋"/>
        </w:rPr>
        <w:t>3.61</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万元）。与上年相比，减少</w:t>
      </w:r>
      <w:r>
        <w:rPr>
          <w:rFonts w:ascii="仿宋" w:eastAsia="仿宋" w:hAnsi="仿宋" w:cs="仿宋"/>
        </w:rPr>
        <w:t>2.67</w:t>
      </w:r>
      <w:r>
        <w:rPr>
          <w:rFonts w:ascii="仿宋" w:eastAsia="仿宋" w:hAnsi="仿宋" w:cs="仿宋"/>
        </w:rPr>
        <w:t>万元，变动原因：严格落实厉行节约规定，精简各类公务活动，从严控制公务接待、公务用车支出等。其中，因公出国（境）费支出</w:t>
      </w:r>
      <w:r>
        <w:rPr>
          <w:rFonts w:ascii="仿宋" w:eastAsia="仿宋" w:hAnsi="仿宋" w:cs="仿宋"/>
        </w:rPr>
        <w:t>0</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0%</w:t>
      </w:r>
      <w:r>
        <w:rPr>
          <w:rFonts w:ascii="仿宋" w:eastAsia="仿宋" w:hAnsi="仿宋" w:cs="仿宋"/>
        </w:rPr>
        <w:t>；公务用车购置及运行维护费支出</w:t>
      </w:r>
      <w:r>
        <w:rPr>
          <w:rFonts w:ascii="仿宋" w:eastAsia="仿宋" w:hAnsi="仿宋" w:cs="仿宋"/>
        </w:rPr>
        <w:t>2.43</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67.31%</w:t>
      </w:r>
      <w:r>
        <w:rPr>
          <w:rFonts w:ascii="仿宋" w:eastAsia="仿宋" w:hAnsi="仿宋" w:cs="仿宋"/>
        </w:rPr>
        <w:t>；公务接待费支出</w:t>
      </w:r>
      <w:r>
        <w:rPr>
          <w:rFonts w:ascii="仿宋" w:eastAsia="仿宋" w:hAnsi="仿宋" w:cs="仿宋"/>
        </w:rPr>
        <w:t>1.18</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32.69%</w:t>
      </w:r>
      <w:r>
        <w:rPr>
          <w:rFonts w:ascii="仿宋" w:eastAsia="仿宋" w:hAnsi="仿宋" w:cs="仿宋"/>
        </w:rPr>
        <w:t>。</w:t>
      </w: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经费支出预算</w:t>
      </w:r>
      <w:r>
        <w:rPr>
          <w:rFonts w:ascii="仿宋" w:eastAsia="仿宋" w:hAnsi="仿宋" w:cs="仿宋"/>
        </w:rPr>
        <w:t>5.5</w:t>
      </w:r>
      <w:r>
        <w:rPr>
          <w:rFonts w:ascii="仿宋" w:eastAsia="仿宋" w:hAnsi="仿宋" w:cs="仿宋"/>
        </w:rPr>
        <w:t>万元（其中：一般公共预算支出</w:t>
      </w:r>
      <w:r>
        <w:rPr>
          <w:rFonts w:ascii="仿宋" w:eastAsia="仿宋" w:hAnsi="仿宋" w:cs="仿宋"/>
        </w:rPr>
        <w:t>5.5</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万元）。决算数与预算数的差异原因：严格落实厉行节约规定，精简各类公务活动，从严控制公务接待、公务用车支出等。</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（二）财政拨款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经费支出具体情况说明。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．因公出国（境）费支出预算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w:t>
      </w:r>
      <w:r>
        <w:rPr>
          <w:rFonts w:ascii="仿宋" w:eastAsia="仿宋" w:hAnsi="仿宋" w:cs="仿宋"/>
        </w:rPr>
        <w:lastRenderedPageBreak/>
        <w:t>营预算支出</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，决算数与预算数相同。全年使用财政拨款涉及的出国（境）</w:t>
      </w:r>
      <w:r>
        <w:rPr>
          <w:rFonts w:ascii="仿宋" w:eastAsia="仿宋" w:hAnsi="仿宋" w:cs="仿宋"/>
        </w:rPr>
        <w:t>团组</w:t>
      </w:r>
      <w:r>
        <w:rPr>
          <w:rFonts w:ascii="仿宋" w:eastAsia="仿宋" w:hAnsi="仿宋" w:cs="仿宋"/>
        </w:rPr>
        <w:t>0</w:t>
      </w:r>
      <w:r>
        <w:rPr>
          <w:rFonts w:ascii="仿宋" w:eastAsia="仿宋" w:hAnsi="仿宋" w:cs="仿宋"/>
        </w:rPr>
        <w:t>个，累计</w:t>
      </w:r>
      <w:r>
        <w:rPr>
          <w:rFonts w:ascii="仿宋" w:eastAsia="仿宋" w:hAnsi="仿宋" w:cs="仿宋"/>
        </w:rPr>
        <w:t>0</w:t>
      </w:r>
      <w:r>
        <w:rPr>
          <w:rFonts w:ascii="仿宋" w:eastAsia="仿宋" w:hAnsi="仿宋" w:cs="仿宋"/>
        </w:rPr>
        <w:t>人次。</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．公务用车购置及运行维护费支出预算</w:t>
      </w:r>
      <w:r>
        <w:rPr>
          <w:rFonts w:ascii="仿宋" w:eastAsia="仿宋" w:hAnsi="仿宋" w:cs="仿宋"/>
        </w:rPr>
        <w:t>2.43</w:t>
      </w:r>
      <w:r>
        <w:rPr>
          <w:rFonts w:ascii="仿宋" w:eastAsia="仿宋" w:hAnsi="仿宋" w:cs="仿宋"/>
        </w:rPr>
        <w:t>万元（其中：一般公共预算支出</w:t>
      </w:r>
      <w:r>
        <w:rPr>
          <w:rFonts w:ascii="仿宋" w:eastAsia="仿宋" w:hAnsi="仿宋" w:cs="仿宋"/>
        </w:rPr>
        <w:t>2.43</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2.43</w:t>
      </w:r>
      <w:r>
        <w:rPr>
          <w:rFonts w:ascii="仿宋" w:eastAsia="仿宋" w:hAnsi="仿宋" w:cs="仿宋"/>
        </w:rPr>
        <w:t>万元（其中：一般公共预算支出</w:t>
      </w:r>
      <w:r>
        <w:rPr>
          <w:rFonts w:ascii="仿宋" w:eastAsia="仿宋" w:hAnsi="仿宋" w:cs="仿宋"/>
        </w:rPr>
        <w:t>2.43</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，决算数与预算数相同。其中：</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w:t>
      </w:r>
      <w:r>
        <w:rPr>
          <w:rFonts w:ascii="仿宋" w:eastAsia="仿宋" w:hAnsi="仿宋" w:cs="仿宋"/>
        </w:rPr>
        <w:t>1</w:t>
      </w:r>
      <w:r>
        <w:rPr>
          <w:rFonts w:ascii="仿宋" w:eastAsia="仿宋" w:hAnsi="仿宋" w:cs="仿宋"/>
        </w:rPr>
        <w:t>）公务用车购置支出决算</w:t>
      </w:r>
      <w:r>
        <w:rPr>
          <w:rFonts w:ascii="仿宋" w:eastAsia="仿宋" w:hAnsi="仿宋" w:cs="仿宋"/>
        </w:rPr>
        <w:t>0</w:t>
      </w:r>
      <w:r>
        <w:rPr>
          <w:rFonts w:ascii="仿宋" w:eastAsia="仿宋" w:hAnsi="仿宋" w:cs="仿宋"/>
        </w:rPr>
        <w:t>万元。本年度使用财政拨款购置公务用车</w:t>
      </w:r>
      <w:r>
        <w:rPr>
          <w:rFonts w:ascii="仿宋" w:eastAsia="仿宋" w:hAnsi="仿宋" w:cs="仿宋"/>
        </w:rPr>
        <w:t>0</w:t>
      </w:r>
      <w:r>
        <w:rPr>
          <w:rFonts w:ascii="仿宋" w:eastAsia="仿宋" w:hAnsi="仿宋" w:cs="仿宋"/>
        </w:rPr>
        <w:t>辆。</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w:t>
      </w:r>
      <w:r>
        <w:rPr>
          <w:rFonts w:ascii="仿宋" w:eastAsia="仿宋" w:hAnsi="仿宋" w:cs="仿宋"/>
        </w:rPr>
        <w:t>2</w:t>
      </w:r>
      <w:r>
        <w:rPr>
          <w:rFonts w:ascii="仿宋" w:eastAsia="仿宋" w:hAnsi="仿宋" w:cs="仿宋"/>
        </w:rPr>
        <w:t>）公务用车运行维护费支出决算</w:t>
      </w:r>
      <w:r>
        <w:rPr>
          <w:rFonts w:ascii="仿宋" w:eastAsia="仿宋" w:hAnsi="仿宋" w:cs="仿宋"/>
        </w:rPr>
        <w:t>2.43</w:t>
      </w:r>
      <w:r>
        <w:rPr>
          <w:rFonts w:ascii="仿宋" w:eastAsia="仿宋" w:hAnsi="仿宋" w:cs="仿宋"/>
        </w:rPr>
        <w:t>万元。公务用车运行维护费主要用于按规定保留的公务用车的燃料费、维修</w:t>
      </w:r>
      <w:r>
        <w:rPr>
          <w:rFonts w:ascii="仿宋" w:eastAsia="仿宋" w:hAnsi="仿宋" w:cs="仿宋"/>
        </w:rPr>
        <w:t>费、过桥过路费、保险费、安全奖励费用等支出。截至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日，使用财政拨款开支的公务用车保有量为</w:t>
      </w:r>
      <w:r>
        <w:rPr>
          <w:rFonts w:ascii="仿宋" w:eastAsia="仿宋" w:hAnsi="仿宋" w:cs="仿宋"/>
        </w:rPr>
        <w:lastRenderedPageBreak/>
        <w:t>1</w:t>
      </w:r>
      <w:r>
        <w:rPr>
          <w:rFonts w:ascii="仿宋" w:eastAsia="仿宋" w:hAnsi="仿宋" w:cs="仿宋"/>
        </w:rPr>
        <w:t>辆。</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．公务接待费支出预算</w:t>
      </w:r>
      <w:r>
        <w:rPr>
          <w:rFonts w:ascii="仿宋" w:eastAsia="仿宋" w:hAnsi="仿宋" w:cs="仿宋"/>
        </w:rPr>
        <w:t>3.07</w:t>
      </w:r>
      <w:r>
        <w:rPr>
          <w:rFonts w:ascii="仿宋" w:eastAsia="仿宋" w:hAnsi="仿宋" w:cs="仿宋"/>
        </w:rPr>
        <w:t>万元（其中：一般公共预算支出</w:t>
      </w:r>
      <w:r>
        <w:rPr>
          <w:rFonts w:ascii="仿宋" w:eastAsia="仿宋" w:hAnsi="仿宋" w:cs="仿宋"/>
        </w:rPr>
        <w:t>3.07</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1.18</w:t>
      </w:r>
      <w:r>
        <w:rPr>
          <w:rFonts w:ascii="仿宋" w:eastAsia="仿宋" w:hAnsi="仿宋" w:cs="仿宋"/>
        </w:rPr>
        <w:t>万元（其中：一般公共预算支出</w:t>
      </w:r>
      <w:r>
        <w:rPr>
          <w:rFonts w:ascii="仿宋" w:eastAsia="仿宋" w:hAnsi="仿宋" w:cs="仿宋"/>
        </w:rPr>
        <w:t>1.18</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38.44%</w:t>
      </w:r>
      <w:r>
        <w:rPr>
          <w:rFonts w:ascii="仿宋" w:eastAsia="仿宋" w:hAnsi="仿宋" w:cs="仿宋"/>
        </w:rPr>
        <w:t>，决算数与预算数的差异原因：严格落实厉行节约规定，精简各类公务活动，从严控制公务接待支出等。其中：国内公务接待支出</w:t>
      </w:r>
      <w:r>
        <w:rPr>
          <w:rFonts w:ascii="仿宋" w:eastAsia="仿宋" w:hAnsi="仿宋" w:cs="仿宋"/>
        </w:rPr>
        <w:t>1.18</w:t>
      </w:r>
      <w:r>
        <w:rPr>
          <w:rFonts w:ascii="仿宋" w:eastAsia="仿宋" w:hAnsi="仿宋" w:cs="仿宋"/>
        </w:rPr>
        <w:t>万元，</w:t>
      </w:r>
      <w:r>
        <w:rPr>
          <w:rFonts w:ascii="仿宋" w:eastAsia="仿宋" w:hAnsi="仿宋" w:cs="仿宋"/>
        </w:rPr>
        <w:t>接待</w:t>
      </w:r>
      <w:r>
        <w:rPr>
          <w:rFonts w:ascii="仿宋" w:eastAsia="仿宋" w:hAnsi="仿宋" w:cs="仿宋"/>
        </w:rPr>
        <w:t>7</w:t>
      </w:r>
      <w:r>
        <w:rPr>
          <w:rFonts w:ascii="仿宋" w:eastAsia="仿宋" w:hAnsi="仿宋" w:cs="仿宋"/>
        </w:rPr>
        <w:t>批次，</w:t>
      </w:r>
      <w:r>
        <w:rPr>
          <w:rFonts w:ascii="仿宋" w:eastAsia="仿宋" w:hAnsi="仿宋" w:cs="仿宋"/>
        </w:rPr>
        <w:t>73</w:t>
      </w:r>
      <w:r>
        <w:rPr>
          <w:rFonts w:ascii="仿宋" w:eastAsia="仿宋" w:hAnsi="仿宋" w:cs="仿宋"/>
        </w:rPr>
        <w:t>人次，开支内容：接待海协会及各地台办调研等；国（境）外公务接待支出</w:t>
      </w:r>
      <w:r>
        <w:rPr>
          <w:rFonts w:ascii="仿宋" w:eastAsia="仿宋" w:hAnsi="仿宋" w:cs="仿宋"/>
        </w:rPr>
        <w:t>0</w:t>
      </w:r>
      <w:r>
        <w:rPr>
          <w:rFonts w:ascii="仿宋" w:eastAsia="仿宋" w:hAnsi="仿宋" w:cs="仿宋"/>
        </w:rPr>
        <w:t>万元，接待</w:t>
      </w:r>
      <w:r>
        <w:rPr>
          <w:rFonts w:ascii="仿宋" w:eastAsia="仿宋" w:hAnsi="仿宋" w:cs="仿宋"/>
        </w:rPr>
        <w:t>0</w:t>
      </w:r>
      <w:r>
        <w:rPr>
          <w:rFonts w:ascii="仿宋" w:eastAsia="仿宋" w:hAnsi="仿宋" w:cs="仿宋"/>
        </w:rPr>
        <w:t>批次，</w:t>
      </w:r>
      <w:r>
        <w:rPr>
          <w:rFonts w:ascii="仿宋" w:eastAsia="仿宋" w:hAnsi="仿宋" w:cs="仿宋"/>
        </w:rPr>
        <w:t>0</w:t>
      </w:r>
      <w:r>
        <w:rPr>
          <w:rFonts w:ascii="仿宋" w:eastAsia="仿宋" w:hAnsi="仿宋" w:cs="仿宋"/>
        </w:rPr>
        <w:t>人次。</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（三）财政拨款会议费支出决算情况说明。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年度财政拨款会议费支出预算</w:t>
      </w:r>
      <w:r>
        <w:rPr>
          <w:rFonts w:ascii="仿宋" w:eastAsia="仿宋" w:hAnsi="仿宋" w:cs="仿宋"/>
        </w:rPr>
        <w:t>0.5</w:t>
      </w:r>
      <w:r>
        <w:rPr>
          <w:rFonts w:ascii="仿宋" w:eastAsia="仿宋" w:hAnsi="仿宋" w:cs="仿宋"/>
        </w:rPr>
        <w:t>万元（其中：一般公共预算支出</w:t>
      </w:r>
      <w:r>
        <w:rPr>
          <w:rFonts w:ascii="仿宋" w:eastAsia="仿宋" w:hAnsi="仿宋" w:cs="仿宋"/>
        </w:rPr>
        <w:t>0.5</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0.32</w:t>
      </w:r>
      <w:r>
        <w:rPr>
          <w:rFonts w:ascii="仿宋" w:eastAsia="仿宋" w:hAnsi="仿宋" w:cs="仿宋"/>
        </w:rPr>
        <w:t>万元（其中：一般公共预算支出</w:t>
      </w:r>
      <w:r>
        <w:rPr>
          <w:rFonts w:ascii="仿宋" w:eastAsia="仿宋" w:hAnsi="仿宋" w:cs="仿宋"/>
        </w:rPr>
        <w:t>0.32</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64%</w:t>
      </w:r>
      <w:r>
        <w:rPr>
          <w:rFonts w:ascii="仿宋" w:eastAsia="仿宋" w:hAnsi="仿宋" w:cs="仿宋"/>
        </w:rPr>
        <w:t>，</w:t>
      </w:r>
      <w:r>
        <w:rPr>
          <w:rFonts w:ascii="仿宋" w:eastAsia="仿宋" w:hAnsi="仿宋" w:cs="仿宋"/>
        </w:rPr>
        <w:lastRenderedPageBreak/>
        <w:t>决算数与预算数的差异原因：严格落实厉行节约规定，精简各类会议，从严控制支出等。</w:t>
      </w:r>
      <w:r>
        <w:rPr>
          <w:rFonts w:ascii="仿宋" w:eastAsia="仿宋" w:hAnsi="仿宋" w:cs="仿宋"/>
        </w:rPr>
        <w:t>2025</w:t>
      </w:r>
      <w:r>
        <w:rPr>
          <w:rFonts w:ascii="仿宋" w:eastAsia="仿宋" w:hAnsi="仿宋" w:cs="仿宋"/>
        </w:rPr>
        <w:t>年度全年召开会议</w:t>
      </w:r>
      <w:r>
        <w:rPr>
          <w:rFonts w:ascii="仿宋" w:eastAsia="仿宋" w:hAnsi="仿宋" w:cs="仿宋"/>
        </w:rPr>
        <w:t>2</w:t>
      </w:r>
      <w:r>
        <w:rPr>
          <w:rFonts w:ascii="仿宋" w:eastAsia="仿宋" w:hAnsi="仿宋" w:cs="仿宋"/>
        </w:rPr>
        <w:t>个，参加会议</w:t>
      </w:r>
      <w:r>
        <w:rPr>
          <w:rFonts w:ascii="仿宋" w:eastAsia="仿宋" w:hAnsi="仿宋" w:cs="仿宋"/>
        </w:rPr>
        <w:t>180</w:t>
      </w:r>
      <w:r>
        <w:rPr>
          <w:rFonts w:ascii="仿宋" w:eastAsia="仿宋" w:hAnsi="仿宋" w:cs="仿宋"/>
        </w:rPr>
        <w:t>人次，开支内容：全市对台工作会议和全市对台工作领导小组会议。</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（四）财政拨款培训费支出决算情况说明。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年度财政拨款培训费支出预算</w:t>
      </w:r>
      <w:r>
        <w:rPr>
          <w:rFonts w:ascii="仿宋" w:eastAsia="仿宋" w:hAnsi="仿宋" w:cs="仿宋"/>
        </w:rPr>
        <w:t>1.1</w:t>
      </w:r>
      <w:r>
        <w:rPr>
          <w:rFonts w:ascii="仿宋" w:eastAsia="仿宋" w:hAnsi="仿宋" w:cs="仿宋"/>
        </w:rPr>
        <w:t>万元（其中：一般公共预算支出</w:t>
      </w:r>
      <w:r>
        <w:rPr>
          <w:rFonts w:ascii="仿宋" w:eastAsia="仿宋" w:hAnsi="仿宋" w:cs="仿宋"/>
        </w:rPr>
        <w:t>1.1</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0.61</w:t>
      </w:r>
      <w:r>
        <w:rPr>
          <w:rFonts w:ascii="仿宋" w:eastAsia="仿宋" w:hAnsi="仿宋" w:cs="仿宋"/>
        </w:rPr>
        <w:t>万元（其中：一般公共预算支出</w:t>
      </w:r>
      <w:r>
        <w:rPr>
          <w:rFonts w:ascii="仿宋" w:eastAsia="仿宋" w:hAnsi="仿宋" w:cs="仿宋"/>
        </w:rPr>
        <w:t>0.61</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55.45%</w:t>
      </w:r>
      <w:r>
        <w:rPr>
          <w:rFonts w:ascii="仿宋" w:eastAsia="仿宋" w:hAnsi="仿宋" w:cs="仿宋"/>
        </w:rPr>
        <w:t>，决算数与预算数的差异原因：严格落实厉行节约规定，精简各类培训，从严控制支出等。</w:t>
      </w:r>
      <w:r>
        <w:rPr>
          <w:rFonts w:ascii="仿宋" w:eastAsia="仿宋" w:hAnsi="仿宋" w:cs="仿宋"/>
        </w:rPr>
        <w:t>2025</w:t>
      </w:r>
      <w:r>
        <w:rPr>
          <w:rFonts w:ascii="仿宋" w:eastAsia="仿宋" w:hAnsi="仿宋" w:cs="仿宋"/>
        </w:rPr>
        <w:t>年度全年</w:t>
      </w:r>
      <w:r>
        <w:rPr>
          <w:rFonts w:ascii="仿宋" w:eastAsia="仿宋" w:hAnsi="仿宋" w:cs="仿宋"/>
        </w:rPr>
        <w:t>组织培训</w:t>
      </w:r>
      <w:r>
        <w:rPr>
          <w:rFonts w:ascii="仿宋" w:eastAsia="仿宋" w:hAnsi="仿宋" w:cs="仿宋"/>
        </w:rPr>
        <w:t>2</w:t>
      </w:r>
      <w:r>
        <w:rPr>
          <w:rFonts w:ascii="仿宋" w:eastAsia="仿宋" w:hAnsi="仿宋" w:cs="仿宋"/>
        </w:rPr>
        <w:t>个，组织培训</w:t>
      </w:r>
      <w:r>
        <w:rPr>
          <w:rFonts w:ascii="仿宋" w:eastAsia="仿宋" w:hAnsi="仿宋" w:cs="仿宋"/>
        </w:rPr>
        <w:t>71</w:t>
      </w:r>
      <w:r>
        <w:rPr>
          <w:rFonts w:ascii="仿宋" w:eastAsia="仿宋" w:hAnsi="仿宋" w:cs="仿宋"/>
        </w:rPr>
        <w:t>人次，开支内容：网络意识形态防控、八项规定专题讲座等。</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十、政府性基金预算财政拨款支出决算情况说明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年度政府性基金预算财政拨款支出决算</w:t>
      </w:r>
      <w:r>
        <w:rPr>
          <w:rFonts w:ascii="仿宋" w:eastAsia="仿宋" w:hAnsi="仿宋" w:cs="仿宋"/>
        </w:rPr>
        <w:t>0</w:t>
      </w:r>
      <w:r>
        <w:rPr>
          <w:rFonts w:ascii="仿宋" w:eastAsia="仿宋" w:hAnsi="仿宋" w:cs="仿宋"/>
        </w:rPr>
        <w:t>万元。与上年决算数相同。</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lastRenderedPageBreak/>
        <w:t>十一、国有资本经营预算财政拨款支出决算情况说明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年度国有资本经营预算财政拨款支出决算</w:t>
      </w:r>
      <w:r>
        <w:rPr>
          <w:rFonts w:ascii="仿宋" w:eastAsia="仿宋" w:hAnsi="仿宋" w:cs="仿宋"/>
        </w:rPr>
        <w:t>0</w:t>
      </w:r>
      <w:r>
        <w:rPr>
          <w:rFonts w:ascii="仿宋" w:eastAsia="仿宋" w:hAnsi="仿宋" w:cs="仿宋"/>
        </w:rPr>
        <w:t>万元。与上年决算数相同。</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十二、财政拨款机关运行经费支出决算情况说明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年度机关运行经费支出决算</w:t>
      </w:r>
      <w:r>
        <w:rPr>
          <w:rFonts w:ascii="仿宋" w:eastAsia="仿宋" w:hAnsi="仿宋" w:cs="仿宋"/>
        </w:rPr>
        <w:t>385.06</w:t>
      </w:r>
      <w:r>
        <w:rPr>
          <w:rFonts w:ascii="仿宋" w:eastAsia="仿宋" w:hAnsi="仿宋" w:cs="仿宋"/>
        </w:rPr>
        <w:t>万元（其中：一般公共预算支出</w:t>
      </w:r>
      <w:r>
        <w:rPr>
          <w:rFonts w:ascii="仿宋" w:eastAsia="仿宋" w:hAnsi="仿宋" w:cs="仿宋"/>
        </w:rPr>
        <w:t>385.06</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万元）。与上年相比，增加</w:t>
      </w:r>
      <w:r>
        <w:rPr>
          <w:rFonts w:ascii="仿宋" w:eastAsia="仿宋" w:hAnsi="仿宋" w:cs="仿宋"/>
        </w:rPr>
        <w:t>231.04</w:t>
      </w:r>
      <w:r>
        <w:rPr>
          <w:rFonts w:ascii="仿宋" w:eastAsia="仿宋" w:hAnsi="仿宋" w:cs="仿宋"/>
        </w:rPr>
        <w:t>万元，增长</w:t>
      </w:r>
      <w:r>
        <w:rPr>
          <w:rFonts w:ascii="仿宋" w:eastAsia="仿宋" w:hAnsi="仿宋" w:cs="仿宋"/>
        </w:rPr>
        <w:t>150.01%</w:t>
      </w:r>
      <w:r>
        <w:rPr>
          <w:rFonts w:ascii="仿宋" w:eastAsia="仿宋" w:hAnsi="仿宋" w:cs="仿宋"/>
        </w:rPr>
        <w:t>，变动原因：根据资金用途规范调整，办公用房租赁支出调整至公用经费中租赁费科目等。</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十三、政府采购支出决算情况说明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年度政府采购支出总额</w:t>
      </w:r>
      <w:r>
        <w:rPr>
          <w:rFonts w:ascii="仿宋" w:eastAsia="仿宋" w:hAnsi="仿宋" w:cs="仿宋"/>
        </w:rPr>
        <w:t>2.53</w:t>
      </w:r>
      <w:r>
        <w:rPr>
          <w:rFonts w:ascii="仿宋" w:eastAsia="仿宋" w:hAnsi="仿宋" w:cs="仿宋"/>
        </w:rPr>
        <w:t>万元，其中：政府采购货物支出</w:t>
      </w:r>
      <w:r>
        <w:rPr>
          <w:rFonts w:ascii="仿宋" w:eastAsia="仿宋" w:hAnsi="仿宋" w:cs="仿宋"/>
        </w:rPr>
        <w:t>2.53</w:t>
      </w:r>
      <w:r>
        <w:rPr>
          <w:rFonts w:ascii="仿宋" w:eastAsia="仿宋" w:hAnsi="仿宋" w:cs="仿宋"/>
        </w:rPr>
        <w:t>万元、政府采购工程支出</w:t>
      </w:r>
      <w:r>
        <w:rPr>
          <w:rFonts w:ascii="仿宋" w:eastAsia="仿宋" w:hAnsi="仿宋" w:cs="仿宋"/>
        </w:rPr>
        <w:t>0</w:t>
      </w:r>
      <w:r>
        <w:rPr>
          <w:rFonts w:ascii="仿宋" w:eastAsia="仿宋" w:hAnsi="仿宋" w:cs="仿宋"/>
        </w:rPr>
        <w:t>万元、政府采购服务支出</w:t>
      </w:r>
      <w:r>
        <w:rPr>
          <w:rFonts w:ascii="仿宋" w:eastAsia="仿宋" w:hAnsi="仿宋" w:cs="仿宋"/>
        </w:rPr>
        <w:t>0</w:t>
      </w:r>
      <w:r>
        <w:rPr>
          <w:rFonts w:ascii="仿宋" w:eastAsia="仿宋" w:hAnsi="仿宋" w:cs="仿宋"/>
        </w:rPr>
        <w:t>万元。政府采购授予中小企业合同金额</w:t>
      </w:r>
      <w:r>
        <w:rPr>
          <w:rFonts w:ascii="仿宋" w:eastAsia="仿宋" w:hAnsi="仿宋" w:cs="仿宋"/>
        </w:rPr>
        <w:t>0</w:t>
      </w:r>
      <w:r>
        <w:rPr>
          <w:rFonts w:ascii="仿宋" w:eastAsia="仿宋" w:hAnsi="仿宋" w:cs="仿宋"/>
        </w:rPr>
        <w:t>万元，占政府采购支出总额的</w:t>
      </w:r>
      <w:r>
        <w:rPr>
          <w:rFonts w:ascii="仿宋" w:eastAsia="仿宋" w:hAnsi="仿宋" w:cs="仿宋"/>
        </w:rPr>
        <w:t>0%</w:t>
      </w:r>
      <w:r>
        <w:rPr>
          <w:rFonts w:ascii="仿宋" w:eastAsia="仿宋" w:hAnsi="仿宋" w:cs="仿宋"/>
        </w:rPr>
        <w:t>，其中：授予小</w:t>
      </w:r>
      <w:r>
        <w:rPr>
          <w:rFonts w:ascii="仿宋" w:eastAsia="仿宋" w:hAnsi="仿宋" w:cs="仿宋"/>
        </w:rPr>
        <w:t>微企业合同金额</w:t>
      </w:r>
      <w:r>
        <w:rPr>
          <w:rFonts w:ascii="仿宋" w:eastAsia="仿宋" w:hAnsi="仿宋" w:cs="仿宋"/>
        </w:rPr>
        <w:t>0</w:t>
      </w:r>
      <w:r>
        <w:rPr>
          <w:rFonts w:ascii="仿宋" w:eastAsia="仿宋" w:hAnsi="仿宋" w:cs="仿宋"/>
        </w:rPr>
        <w:t>万元。</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十四、国有资产占用情况说明</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日，本部门共有车辆</w:t>
      </w:r>
      <w:r>
        <w:rPr>
          <w:rFonts w:ascii="仿宋" w:eastAsia="仿宋" w:hAnsi="仿宋" w:cs="仿宋"/>
        </w:rPr>
        <w:t>1</w:t>
      </w:r>
      <w:r>
        <w:rPr>
          <w:rFonts w:ascii="仿宋" w:eastAsia="仿宋" w:hAnsi="仿宋" w:cs="仿宋"/>
        </w:rPr>
        <w:t>辆，其中：</w:t>
      </w:r>
      <w:r>
        <w:rPr>
          <w:rFonts w:ascii="仿宋" w:eastAsia="仿宋" w:hAnsi="仿宋" w:cs="仿宋"/>
        </w:rPr>
        <w:lastRenderedPageBreak/>
        <w:t>副部</w:t>
      </w:r>
      <w:r>
        <w:rPr>
          <w:rFonts w:ascii="仿宋" w:eastAsia="仿宋" w:hAnsi="仿宋" w:cs="仿宋"/>
        </w:rPr>
        <w:t>(</w:t>
      </w:r>
      <w:r>
        <w:rPr>
          <w:rFonts w:ascii="仿宋" w:eastAsia="仿宋" w:hAnsi="仿宋" w:cs="仿宋"/>
        </w:rPr>
        <w:t>省</w:t>
      </w:r>
      <w:r>
        <w:rPr>
          <w:rFonts w:ascii="仿宋" w:eastAsia="仿宋" w:hAnsi="仿宋" w:cs="仿宋"/>
        </w:rPr>
        <w:t>)</w:t>
      </w:r>
      <w:r>
        <w:rPr>
          <w:rFonts w:ascii="仿宋" w:eastAsia="仿宋" w:hAnsi="仿宋" w:cs="仿宋"/>
        </w:rPr>
        <w:t>级及以上领导用车</w:t>
      </w:r>
      <w:r>
        <w:rPr>
          <w:rFonts w:ascii="仿宋" w:eastAsia="仿宋" w:hAnsi="仿宋" w:cs="仿宋"/>
        </w:rPr>
        <w:t>0</w:t>
      </w:r>
      <w:r>
        <w:rPr>
          <w:rFonts w:ascii="仿宋" w:eastAsia="仿宋" w:hAnsi="仿宋" w:cs="仿宋"/>
        </w:rPr>
        <w:t>辆、主要负责人用车</w:t>
      </w:r>
      <w:r>
        <w:rPr>
          <w:rFonts w:ascii="仿宋" w:eastAsia="仿宋" w:hAnsi="仿宋" w:cs="仿宋"/>
        </w:rPr>
        <w:t>0</w:t>
      </w:r>
      <w:r>
        <w:rPr>
          <w:rFonts w:ascii="仿宋" w:eastAsia="仿宋" w:hAnsi="仿宋" w:cs="仿宋"/>
        </w:rPr>
        <w:t>辆、机要通信用车</w:t>
      </w:r>
      <w:r>
        <w:rPr>
          <w:rFonts w:ascii="仿宋" w:eastAsia="仿宋" w:hAnsi="仿宋" w:cs="仿宋"/>
        </w:rPr>
        <w:t>0</w:t>
      </w:r>
      <w:r>
        <w:rPr>
          <w:rFonts w:ascii="仿宋" w:eastAsia="仿宋" w:hAnsi="仿宋" w:cs="仿宋"/>
        </w:rPr>
        <w:t>辆、应急保障用车</w:t>
      </w:r>
      <w:r>
        <w:rPr>
          <w:rFonts w:ascii="仿宋" w:eastAsia="仿宋" w:hAnsi="仿宋" w:cs="仿宋"/>
        </w:rPr>
        <w:t>0</w:t>
      </w:r>
      <w:r>
        <w:rPr>
          <w:rFonts w:ascii="仿宋" w:eastAsia="仿宋" w:hAnsi="仿宋" w:cs="仿宋"/>
        </w:rPr>
        <w:t>辆、执法执勤用车</w:t>
      </w:r>
      <w:r>
        <w:rPr>
          <w:rFonts w:ascii="仿宋" w:eastAsia="仿宋" w:hAnsi="仿宋" w:cs="仿宋"/>
        </w:rPr>
        <w:t>0</w:t>
      </w:r>
      <w:r>
        <w:rPr>
          <w:rFonts w:ascii="仿宋" w:eastAsia="仿宋" w:hAnsi="仿宋" w:cs="仿宋"/>
        </w:rPr>
        <w:t>辆、特种专业技术用车</w:t>
      </w:r>
      <w:r>
        <w:rPr>
          <w:rFonts w:ascii="仿宋" w:eastAsia="仿宋" w:hAnsi="仿宋" w:cs="仿宋"/>
        </w:rPr>
        <w:t>0</w:t>
      </w:r>
      <w:r>
        <w:rPr>
          <w:rFonts w:ascii="仿宋" w:eastAsia="仿宋" w:hAnsi="仿宋" w:cs="仿宋"/>
        </w:rPr>
        <w:t>辆、离退休干部用车</w:t>
      </w:r>
      <w:r>
        <w:rPr>
          <w:rFonts w:ascii="仿宋" w:eastAsia="仿宋" w:hAnsi="仿宋" w:cs="仿宋"/>
        </w:rPr>
        <w:t>0</w:t>
      </w:r>
      <w:r>
        <w:rPr>
          <w:rFonts w:ascii="仿宋" w:eastAsia="仿宋" w:hAnsi="仿宋" w:cs="仿宋"/>
        </w:rPr>
        <w:t>辆、其他用车</w:t>
      </w:r>
      <w:r>
        <w:rPr>
          <w:rFonts w:ascii="仿宋" w:eastAsia="仿宋" w:hAnsi="仿宋" w:cs="仿宋"/>
        </w:rPr>
        <w:t>1</w:t>
      </w:r>
      <w:r>
        <w:rPr>
          <w:rFonts w:ascii="仿宋" w:eastAsia="仿宋" w:hAnsi="仿宋" w:cs="仿宋"/>
        </w:rPr>
        <w:t>辆；单价</w:t>
      </w:r>
      <w:r>
        <w:rPr>
          <w:rFonts w:ascii="仿宋" w:eastAsia="仿宋" w:hAnsi="仿宋" w:cs="仿宋"/>
        </w:rPr>
        <w:t>100</w:t>
      </w:r>
      <w:r>
        <w:rPr>
          <w:rFonts w:ascii="仿宋" w:eastAsia="仿宋" w:hAnsi="仿宋" w:cs="仿宋"/>
        </w:rPr>
        <w:t>万元（含）以上的设备</w:t>
      </w:r>
      <w:r>
        <w:rPr>
          <w:rFonts w:ascii="仿宋" w:eastAsia="仿宋" w:hAnsi="仿宋" w:cs="仿宋"/>
        </w:rPr>
        <w:t>0</w:t>
      </w:r>
      <w:r>
        <w:rPr>
          <w:rFonts w:ascii="仿宋" w:eastAsia="仿宋" w:hAnsi="仿宋" w:cs="仿宋"/>
        </w:rPr>
        <w:t>台（套）。</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十五、预算绩效评价工作开展情况</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年度，本部门共</w:t>
      </w:r>
      <w:r>
        <w:rPr>
          <w:rFonts w:ascii="仿宋" w:eastAsia="仿宋" w:hAnsi="仿宋" w:cs="仿宋"/>
        </w:rPr>
        <w:t>0</w:t>
      </w:r>
      <w:r>
        <w:rPr>
          <w:rFonts w:ascii="仿宋" w:eastAsia="仿宋" w:hAnsi="仿宋" w:cs="仿宋"/>
        </w:rPr>
        <w:t>个项目开展了财政重点绩效评价，涉及财政性资金合计</w:t>
      </w:r>
      <w:r>
        <w:rPr>
          <w:rFonts w:ascii="仿宋" w:eastAsia="仿宋" w:hAnsi="仿宋" w:cs="仿宋"/>
        </w:rPr>
        <w:t>0</w:t>
      </w:r>
      <w:r>
        <w:rPr>
          <w:rFonts w:ascii="仿宋" w:eastAsia="仿宋" w:hAnsi="仿宋" w:cs="仿宋"/>
        </w:rPr>
        <w:t>万元；本部门未开展部门整体支出财政重点绩效评价，涉及财政性资金</w:t>
      </w:r>
      <w:r>
        <w:rPr>
          <w:rFonts w:ascii="仿宋" w:eastAsia="仿宋" w:hAnsi="仿宋" w:cs="仿宋"/>
        </w:rPr>
        <w:t>0</w:t>
      </w:r>
      <w:r>
        <w:rPr>
          <w:rFonts w:ascii="仿宋" w:eastAsia="仿宋" w:hAnsi="仿宋" w:cs="仿宋"/>
        </w:rPr>
        <w:t>万元。</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本部门组织所属单位共对</w:t>
      </w:r>
      <w:r>
        <w:rPr>
          <w:rFonts w:ascii="仿宋" w:eastAsia="仿宋" w:hAnsi="仿宋" w:cs="仿宋"/>
        </w:rPr>
        <w:t>上年度已实施完成的</w:t>
      </w:r>
      <w:r>
        <w:rPr>
          <w:rFonts w:ascii="仿宋" w:eastAsia="仿宋" w:hAnsi="仿宋" w:cs="仿宋"/>
        </w:rPr>
        <w:t>0</w:t>
      </w:r>
      <w:r>
        <w:rPr>
          <w:rFonts w:ascii="仿宋" w:eastAsia="仿宋" w:hAnsi="仿宋" w:cs="仿宋"/>
        </w:rPr>
        <w:t>个项目开展了绩效自评价，涉及财政性资金合计</w:t>
      </w:r>
      <w:r>
        <w:rPr>
          <w:rFonts w:ascii="仿宋" w:eastAsia="仿宋" w:hAnsi="仿宋" w:cs="仿宋"/>
        </w:rPr>
        <w:t>0</w:t>
      </w:r>
      <w:r>
        <w:rPr>
          <w:rFonts w:ascii="仿宋" w:eastAsia="仿宋" w:hAnsi="仿宋" w:cs="仿宋"/>
        </w:rPr>
        <w:t>万元；本部门组织所属单位共开展</w:t>
      </w:r>
      <w:r>
        <w:rPr>
          <w:rFonts w:ascii="仿宋" w:eastAsia="仿宋" w:hAnsi="仿宋" w:cs="仿宋"/>
        </w:rPr>
        <w:t>2</w:t>
      </w:r>
      <w:r>
        <w:rPr>
          <w:rFonts w:ascii="仿宋" w:eastAsia="仿宋" w:hAnsi="仿宋" w:cs="仿宋"/>
        </w:rPr>
        <w:t>项单位整体支出绩效自评价，涉及财政性资金合计</w:t>
      </w:r>
      <w:r>
        <w:rPr>
          <w:rFonts w:ascii="仿宋" w:eastAsia="仿宋" w:hAnsi="仿宋" w:cs="仿宋"/>
        </w:rPr>
        <w:t>2,658.49</w:t>
      </w:r>
      <w:r>
        <w:rPr>
          <w:rFonts w:ascii="仿宋" w:eastAsia="仿宋" w:hAnsi="仿宋" w:cs="仿宋"/>
        </w:rPr>
        <w:t>万元。</w:t>
      </w:r>
    </w:p>
    <w:p w:rsidR="00004C3C" w:rsidRDefault="00907A19" w:rsidP="006D0620">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本部门共</w:t>
      </w:r>
      <w:r>
        <w:rPr>
          <w:rFonts w:ascii="仿宋" w:eastAsia="仿宋" w:hAnsi="仿宋" w:cs="仿宋"/>
        </w:rPr>
        <w:t>0</w:t>
      </w:r>
      <w:r>
        <w:rPr>
          <w:rFonts w:ascii="仿宋" w:eastAsia="仿宋" w:hAnsi="仿宋" w:cs="仿宋"/>
        </w:rPr>
        <w:t>个项目开展了部门评价，涉及财政性资金合计</w:t>
      </w:r>
      <w:r>
        <w:rPr>
          <w:rFonts w:ascii="仿宋" w:eastAsia="仿宋" w:hAnsi="仿宋" w:cs="仿宋"/>
        </w:rPr>
        <w:t>0</w:t>
      </w:r>
      <w:r>
        <w:rPr>
          <w:rFonts w:ascii="仿宋" w:eastAsia="仿宋" w:hAnsi="仿宋" w:cs="仿宋"/>
        </w:rPr>
        <w:t>万元；本部门未开展部门整体支出部门评价，涉及财政性资金</w:t>
      </w:r>
      <w:r>
        <w:rPr>
          <w:rFonts w:ascii="仿宋" w:eastAsia="仿宋" w:hAnsi="仿宋" w:cs="仿宋"/>
        </w:rPr>
        <w:t>0</w:t>
      </w:r>
      <w:r>
        <w:rPr>
          <w:rFonts w:ascii="仿宋" w:eastAsia="仿宋" w:hAnsi="仿宋" w:cs="仿宋"/>
        </w:rPr>
        <w:t>万元。</w:t>
      </w:r>
    </w:p>
    <w:p w:rsidR="00004C3C" w:rsidRDefault="00907A19">
      <w:pPr>
        <w:pStyle w:val="4"/>
        <w:tabs>
          <w:tab w:val="left" w:pos="3077"/>
        </w:tabs>
        <w:spacing w:line="616" w:lineRule="exact"/>
        <w:rPr>
          <w:rFonts w:ascii="宋体" w:eastAsia="宋体" w:hAnsi="宋体" w:cs="宋体"/>
          <w:b/>
          <w:bCs/>
        </w:rPr>
      </w:pPr>
      <w:r>
        <w:rPr>
          <w:rFonts w:ascii="宋体" w:eastAsia="宋体" w:hAnsi="宋体" w:cs="宋体" w:hint="eastAsia"/>
          <w:b/>
          <w:bCs/>
        </w:rPr>
        <w:t>第四部分</w:t>
      </w:r>
      <w:r>
        <w:rPr>
          <w:rFonts w:ascii="宋体" w:eastAsia="宋体" w:hAnsi="宋体" w:cs="宋体" w:hint="eastAsia"/>
          <w:b/>
          <w:bCs/>
        </w:rPr>
        <w:t xml:space="preserve"> </w:t>
      </w:r>
      <w:r>
        <w:rPr>
          <w:rFonts w:ascii="宋体" w:eastAsia="宋体" w:hAnsi="宋体" w:cs="宋体" w:hint="eastAsia"/>
          <w:b/>
          <w:bCs/>
        </w:rPr>
        <w:t>名词</w:t>
      </w:r>
      <w:r>
        <w:rPr>
          <w:rFonts w:ascii="宋体" w:eastAsia="宋体" w:hAnsi="宋体" w:cs="宋体" w:hint="eastAsia"/>
          <w:b/>
          <w:bCs/>
          <w:color w:val="000000"/>
          <w:lang w:eastAsia="ar-SA"/>
        </w:rPr>
        <w:t>解释</w:t>
      </w:r>
    </w:p>
    <w:p w:rsidR="00004C3C" w:rsidRDefault="00004C3C" w:rsidP="006D0620">
      <w:pPr>
        <w:pStyle w:val="a4"/>
        <w:tabs>
          <w:tab w:val="left" w:pos="3864"/>
          <w:tab w:val="left" w:pos="6248"/>
          <w:tab w:val="left" w:pos="7386"/>
        </w:tabs>
        <w:ind w:leftChars="200" w:left="440" w:firstLineChars="206" w:firstLine="692"/>
        <w:jc w:val="both"/>
        <w:rPr>
          <w:rFonts w:ascii="仿宋" w:eastAsia="仿宋" w:hAnsi="仿宋" w:cs="仿宋"/>
        </w:rPr>
      </w:pP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lastRenderedPageBreak/>
        <w:t>一、财政拨款收入</w:t>
      </w:r>
      <w:r>
        <w:rPr>
          <w:rFonts w:ascii="仿宋" w:eastAsia="仿宋" w:hAnsi="仿宋" w:cs="仿宋"/>
          <w:b/>
        </w:rPr>
        <w:t>：</w:t>
      </w:r>
      <w:r>
        <w:rPr>
          <w:rFonts w:ascii="仿宋" w:eastAsia="仿宋" w:hAnsi="仿宋" w:cs="仿宋" w:hint="eastAsia"/>
        </w:rPr>
        <w:t>指单位从同级财政部门取得的各类财政拨款，包括一般公共预算财政拨款、政府性基金预算财政拨款、国有资本经营预算财政拨款。</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二、上级补助收入</w:t>
      </w:r>
      <w:r>
        <w:rPr>
          <w:rFonts w:ascii="仿宋" w:eastAsia="仿宋" w:hAnsi="仿宋" w:cs="仿宋"/>
          <w:b/>
        </w:rPr>
        <w:t>：</w:t>
      </w:r>
      <w:r>
        <w:rPr>
          <w:rFonts w:ascii="仿宋" w:eastAsia="仿宋" w:hAnsi="仿宋" w:cs="仿宋" w:hint="eastAsia"/>
        </w:rPr>
        <w:t>指事业单位从主管部门和上级单位取得的非财政补助收入。</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三</w:t>
      </w:r>
      <w:r>
        <w:rPr>
          <w:rFonts w:ascii="仿宋" w:eastAsia="仿宋" w:hAnsi="仿宋" w:cs="仿宋" w:hint="eastAsia"/>
          <w:b/>
          <w:bCs/>
        </w:rPr>
        <w:t>、财政专户管理教育收费</w:t>
      </w:r>
      <w:r>
        <w:rPr>
          <w:rFonts w:ascii="仿宋" w:eastAsia="仿宋" w:hAnsi="仿宋" w:cs="仿宋"/>
          <w:b/>
        </w:rPr>
        <w:t>：</w:t>
      </w:r>
      <w:r>
        <w:rPr>
          <w:rFonts w:ascii="仿宋" w:eastAsia="仿宋" w:hAnsi="仿宋" w:cs="仿宋" w:hint="eastAsia"/>
        </w:rPr>
        <w:t>指缴入财政专户、实行专项管理的高中以上学费、住宿费、高校委托培养费、函大、电大、夜大及短训班培训费等教育收费。</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四、事业收入</w:t>
      </w:r>
      <w:r>
        <w:rPr>
          <w:rFonts w:ascii="仿宋" w:eastAsia="仿宋" w:hAnsi="仿宋" w:cs="仿宋"/>
          <w:b/>
        </w:rPr>
        <w:t>：</w:t>
      </w:r>
      <w:r>
        <w:rPr>
          <w:rFonts w:ascii="仿宋" w:eastAsia="仿宋" w:hAnsi="仿宋" w:cs="仿宋" w:hint="eastAsia"/>
        </w:rPr>
        <w:t>指事业单位开展专业业务活动及其辅助活动取得的收入。</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五、经营收入</w:t>
      </w:r>
      <w:r>
        <w:rPr>
          <w:rFonts w:ascii="仿宋" w:eastAsia="仿宋" w:hAnsi="仿宋" w:cs="仿宋"/>
          <w:b/>
        </w:rPr>
        <w:t>：</w:t>
      </w:r>
      <w:r>
        <w:rPr>
          <w:rFonts w:ascii="仿宋" w:eastAsia="仿宋" w:hAnsi="仿宋" w:cs="仿宋" w:hint="eastAsia"/>
        </w:rPr>
        <w:t>指事业单位在专业业务活动及其辅助活动之外开展非独立核算经营活动取得的收入。</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六、附属单位上缴收入</w:t>
      </w:r>
      <w:r>
        <w:rPr>
          <w:rFonts w:ascii="仿宋" w:eastAsia="仿宋" w:hAnsi="仿宋" w:cs="仿宋"/>
          <w:b/>
        </w:rPr>
        <w:t>：</w:t>
      </w:r>
      <w:r>
        <w:rPr>
          <w:rFonts w:ascii="仿宋" w:eastAsia="仿宋" w:hAnsi="仿宋" w:cs="仿宋" w:hint="eastAsia"/>
        </w:rPr>
        <w:t>指事业单位附属独立核算单位按照有关规定上缴的收入。</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七、其他收入</w:t>
      </w:r>
      <w:r>
        <w:rPr>
          <w:rFonts w:ascii="仿宋" w:eastAsia="仿宋" w:hAnsi="仿宋" w:cs="仿宋"/>
          <w:b/>
        </w:rPr>
        <w:t>：</w:t>
      </w:r>
      <w:r>
        <w:rPr>
          <w:rFonts w:ascii="仿宋" w:eastAsia="仿宋" w:hAnsi="仿宋" w:cs="仿宋" w:hint="eastAsia"/>
        </w:rPr>
        <w:t>指单位取得的除上述“财政拨款收入”、</w:t>
      </w:r>
      <w:r>
        <w:rPr>
          <w:rFonts w:ascii="仿宋" w:eastAsia="仿宋" w:hAnsi="仿宋" w:cs="仿宋" w:hint="eastAsia"/>
        </w:rPr>
        <w:t xml:space="preserve"> </w:t>
      </w:r>
      <w:r>
        <w:rPr>
          <w:rFonts w:ascii="仿宋" w:eastAsia="仿宋" w:hAnsi="仿宋" w:cs="仿宋" w:hint="eastAsia"/>
        </w:rPr>
        <w:t>“上级补助收入”、“事业收入”、“经营收入”、“附属单位上缴收入”等以外的各项收入。</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lastRenderedPageBreak/>
        <w:t>八、使用非财政拨款结余（含专用结余）</w:t>
      </w:r>
      <w:r>
        <w:rPr>
          <w:rFonts w:ascii="仿宋" w:eastAsia="仿宋" w:hAnsi="仿宋" w:cs="仿宋"/>
          <w:b/>
        </w:rPr>
        <w:t>：</w:t>
      </w:r>
      <w:r>
        <w:rPr>
          <w:rFonts w:ascii="仿宋" w:eastAsia="仿宋" w:hAnsi="仿宋" w:cs="仿宋" w:hint="eastAsia"/>
        </w:rPr>
        <w:t>指事业单位按照预算管理要求使用非财政拨款结余（含专用结余）弥补当年收支差额的数额。</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九、年初结转和结余</w:t>
      </w:r>
      <w:r>
        <w:rPr>
          <w:rFonts w:ascii="仿宋" w:eastAsia="仿宋" w:hAnsi="仿宋" w:cs="仿宋"/>
          <w:b/>
        </w:rPr>
        <w:t>：</w:t>
      </w:r>
      <w:r>
        <w:rPr>
          <w:rFonts w:ascii="仿宋" w:eastAsia="仿宋" w:hAnsi="仿宋" w:cs="仿宋" w:hint="eastAsia"/>
        </w:rPr>
        <w:t>指单位上年结转本年使用的基本支出结转、项目支出结转和结余、经营结余。</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十、结余分配</w:t>
      </w:r>
      <w:r>
        <w:rPr>
          <w:rFonts w:ascii="仿宋" w:eastAsia="仿宋" w:hAnsi="仿宋" w:cs="仿宋"/>
          <w:b/>
        </w:rPr>
        <w:t>：</w:t>
      </w:r>
      <w:r>
        <w:rPr>
          <w:rFonts w:ascii="仿宋" w:eastAsia="仿宋" w:hAnsi="仿宋" w:cs="仿宋" w:hint="eastAsia"/>
        </w:rPr>
        <w:t>指事业单位按规定缴纳的所得税以及从非财政拨款结余中提取各类结余的情况。</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十一、年末结转和结余资金</w:t>
      </w:r>
      <w:r>
        <w:rPr>
          <w:rFonts w:ascii="仿宋" w:eastAsia="仿宋" w:hAnsi="仿宋" w:cs="仿宋"/>
          <w:b/>
        </w:rPr>
        <w:t>：</w:t>
      </w:r>
      <w:r>
        <w:rPr>
          <w:rFonts w:ascii="仿宋" w:eastAsia="仿宋" w:hAnsi="仿宋" w:cs="仿宋" w:hint="eastAsia"/>
        </w:rPr>
        <w:t>指单位结转下年的基本支出结转、项目支出结转和结余、经营结余。</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十二、基本支出</w:t>
      </w:r>
      <w:r>
        <w:rPr>
          <w:rFonts w:ascii="仿宋" w:eastAsia="仿宋" w:hAnsi="仿宋" w:cs="仿宋"/>
          <w:b/>
        </w:rPr>
        <w:t>：</w:t>
      </w:r>
      <w:r>
        <w:rPr>
          <w:rFonts w:ascii="仿宋" w:eastAsia="仿宋" w:hAnsi="仿宋" w:cs="仿宋" w:hint="eastAsia"/>
        </w:rPr>
        <w:t>指为保障机构正常运转、完成日常工作任务所发生的支出，包括人员经费和公用经费。</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十三、项目支出</w:t>
      </w:r>
      <w:r>
        <w:rPr>
          <w:rFonts w:ascii="仿宋" w:eastAsia="仿宋" w:hAnsi="仿宋" w:cs="仿宋"/>
          <w:b/>
        </w:rPr>
        <w:t>：</w:t>
      </w:r>
      <w:r>
        <w:rPr>
          <w:rFonts w:ascii="仿宋" w:eastAsia="仿宋" w:hAnsi="仿宋" w:cs="仿宋" w:hint="eastAsia"/>
        </w:rPr>
        <w:t>指在为完成特定的工作任务和事业发展目标所发生的支出。</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十四、上缴上级支出</w:t>
      </w:r>
      <w:r>
        <w:rPr>
          <w:rFonts w:ascii="仿宋" w:eastAsia="仿宋" w:hAnsi="仿宋" w:cs="仿宋"/>
          <w:b/>
        </w:rPr>
        <w:t>：</w:t>
      </w:r>
      <w:r>
        <w:rPr>
          <w:rFonts w:ascii="仿宋" w:eastAsia="仿宋" w:hAnsi="仿宋" w:cs="仿宋" w:hint="eastAsia"/>
        </w:rPr>
        <w:t>指事业单位按照财政部门和主管部门的规定上缴上级单位的支出。</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十五、经营支出</w:t>
      </w:r>
      <w:r>
        <w:rPr>
          <w:rFonts w:ascii="仿宋" w:eastAsia="仿宋" w:hAnsi="仿宋" w:cs="仿宋"/>
          <w:b/>
        </w:rPr>
        <w:t>：</w:t>
      </w:r>
      <w:r>
        <w:rPr>
          <w:rFonts w:ascii="仿宋" w:eastAsia="仿宋" w:hAnsi="仿宋" w:cs="仿宋" w:hint="eastAsia"/>
        </w:rPr>
        <w:t>指事业单位在专业业务活动及其辅助活动之外开展非独立核算经营活动发生的支出。</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lastRenderedPageBreak/>
        <w:t>十六、对附属单位补助支出</w:t>
      </w:r>
      <w:r>
        <w:rPr>
          <w:rFonts w:ascii="仿宋" w:eastAsia="仿宋" w:hAnsi="仿宋" w:cs="仿宋"/>
          <w:b/>
        </w:rPr>
        <w:t>：</w:t>
      </w:r>
      <w:r>
        <w:rPr>
          <w:rFonts w:ascii="仿宋" w:eastAsia="仿宋" w:hAnsi="仿宋" w:cs="仿宋" w:hint="eastAsia"/>
        </w:rPr>
        <w:t>指事业单位用财政拨款收入之外的收入对附属单位补助发生的支出。</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十七、“三公”经费</w:t>
      </w:r>
      <w:r>
        <w:rPr>
          <w:rFonts w:ascii="仿宋" w:eastAsia="仿宋" w:hAnsi="仿宋" w:cs="仿宋"/>
          <w:b/>
        </w:rPr>
        <w:t>：</w:t>
      </w:r>
      <w:r>
        <w:rPr>
          <w:rFonts w:ascii="仿宋" w:eastAsia="仿宋" w:hAnsi="仿宋" w:cs="仿宋" w:hint="eastAsia"/>
        </w:rPr>
        <w:t>指部门用财政拨款安排的因公出国（境）费、公务用车购置及运行维护费和公务接待费。其中，因公出国（境）费反映单位公务出国（境）的国际旅费、国外城市间交通费、住宿费、伙食费、培训费、公</w:t>
      </w:r>
      <w:r>
        <w:rPr>
          <w:rFonts w:ascii="仿宋" w:eastAsia="仿宋" w:hAnsi="仿宋" w:cs="仿宋" w:hint="eastAsia"/>
        </w:rPr>
        <w:t>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十八、机关运行经费</w:t>
      </w:r>
      <w:r>
        <w:rPr>
          <w:rFonts w:ascii="仿宋" w:eastAsia="仿宋" w:hAnsi="仿宋" w:cs="仿宋"/>
          <w:b/>
        </w:rPr>
        <w:t>：</w:t>
      </w:r>
      <w:r>
        <w:rPr>
          <w:rFonts w:ascii="仿宋" w:eastAsia="仿宋" w:hAnsi="仿宋" w:cs="仿宋" w:hint="eastAsia"/>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lastRenderedPageBreak/>
        <w:t>十九、</w:t>
      </w:r>
      <w:r>
        <w:rPr>
          <w:rFonts w:ascii="仿宋" w:eastAsia="仿宋" w:hAnsi="仿宋" w:cs="仿宋" w:hint="eastAsia"/>
          <w:b/>
          <w:bCs/>
        </w:rPr>
        <w:t>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政府办公厅（室）及相关机构事务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港澳台事务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行政运行</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反映行政单位（包括实行公务员管理的事业单位）的基本支出。</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二十一、一般公共服务支出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港澳台事务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二十二、一般公共服务支出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港澳台事务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台湾事务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反映用于台湾事务方面</w:t>
      </w:r>
      <w:r>
        <w:rPr>
          <w:rFonts w:ascii="仿宋" w:eastAsia="仿宋" w:hAnsi="仿宋" w:cs="仿宋" w:hint="eastAsia"/>
        </w:rPr>
        <w:t>的支出。</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二十三、一般公共服务支出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港澳台事务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其他港澳台事务支出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反映除上述项目以外其他用于港澳台事务方面的支出。</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二十四、一般公共服务支出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其他一般公共服务支出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其他一般公共服务支出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反映除上述项目以外的其他</w:t>
      </w:r>
      <w:r>
        <w:rPr>
          <w:rFonts w:ascii="仿宋" w:eastAsia="仿宋" w:hAnsi="仿宋" w:cs="仿宋" w:hint="eastAsia"/>
        </w:rPr>
        <w:lastRenderedPageBreak/>
        <w:t>一般公共服务支出。</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二十五、社会保障和就业支出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行政单位离退休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反映行政单位（包括实行公务员管理的事业单位）开支的离退休经费。</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二十六、社会保障和就业支出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机关事业单位基本养老保险缴费支出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w:t>
      </w:r>
      <w:r>
        <w:rPr>
          <w:rFonts w:ascii="仿宋" w:eastAsia="仿宋" w:hAnsi="仿宋" w:cs="仿宋" w:hint="eastAsia"/>
        </w:rPr>
        <w:t>业单位实施养老保险制度由单位缴纳的基本养老保险费支出。</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二十七、社会保障和就业支出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机关事业单位职业年金缴费支出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反映机关事业单位实施养老保险制度由单位实际缴纳的职业年金支出（含职业年金补记支出）。</w:t>
      </w:r>
    </w:p>
    <w:p w:rsidR="00004C3C" w:rsidRDefault="00907A19" w:rsidP="006D0620">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二十八、住房保障支出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住房公积金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反映行政事业单位按人力资源和社会保障部、财政部规定的基本工资和津贴补贴以及规定比例为职工缴纳的住房公积金。</w:t>
      </w:r>
    </w:p>
    <w:p w:rsidR="00004C3C" w:rsidRDefault="00907A19" w:rsidP="00004C3C">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二十九、住房保障支出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提租补贴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反映按房改政策规定的标准，行政事业单位向职工</w:t>
      </w:r>
      <w:r>
        <w:rPr>
          <w:rFonts w:ascii="仿宋" w:eastAsia="仿宋" w:hAnsi="仿宋" w:cs="仿宋" w:hint="eastAsia"/>
        </w:rPr>
        <w:lastRenderedPageBreak/>
        <w:t>（含离退休人员）发放的租金补贴。</w:t>
      </w:r>
    </w:p>
    <w:sectPr w:rsidR="00004C3C" w:rsidSect="00004C3C">
      <w:pgSz w:w="11906" w:h="16838"/>
      <w:pgMar w:top="1440" w:right="1080" w:bottom="1440" w:left="1080" w:header="170" w:footer="280" w:gutter="0"/>
      <w:pgNumType w:fmt="numberInDash"/>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7A19" w:rsidRDefault="00907A19" w:rsidP="00004C3C">
      <w:r>
        <w:separator/>
      </w:r>
    </w:p>
  </w:endnote>
  <w:endnote w:type="continuationSeparator" w:id="0">
    <w:p w:rsidR="00907A19" w:rsidRDefault="00907A19" w:rsidP="00004C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altName w:val="Arial"/>
    <w:panose1 w:val="020B0604020202020204"/>
    <w:charset w:val="00"/>
    <w:family w:val="roman"/>
    <w:notTrueType/>
    <w:pitch w:val="variable"/>
    <w:sig w:usb0="00000003" w:usb1="00000000" w:usb2="00000000" w:usb3="00000000" w:csb0="00000001" w:csb1="00000000"/>
  </w:font>
  <w:font w:name="Liberation Sans">
    <w:altName w:val="宋体"/>
    <w:charset w:val="86"/>
    <w:family w:val="roman"/>
    <w:pitch w:val="default"/>
    <w:sig w:usb0="00000000" w:usb1="00000000" w:usb2="00000021" w:usb3="00000000" w:csb0="600001BF" w:csb1="DFF70000"/>
  </w:font>
  <w:font w:name="Liberation Mono">
    <w:altName w:val="宋体"/>
    <w:charset w:val="86"/>
    <w:family w:val="roman"/>
    <w:pitch w:val="default"/>
    <w:sig w:usb0="00000000" w:usb1="00000000" w:usb2="00000001" w:usb3="00000000" w:csb0="600001BF" w:csb1="DFF70000"/>
  </w:font>
  <w:font w:name="新宋体">
    <w:panose1 w:val="02010609030101010101"/>
    <w:charset w:val="86"/>
    <w:family w:val="modern"/>
    <w:pitch w:val="fixed"/>
    <w:sig w:usb0="00000283" w:usb1="288F0000" w:usb2="00000016" w:usb3="00000000" w:csb0="00040001" w:csb1="00000000"/>
  </w:font>
  <w:font w:name="仿宋">
    <w:altName w:val="Malgun Gothic Semilight"/>
    <w:charset w:val="86"/>
    <w:family w:val="modern"/>
    <w:pitch w:val="default"/>
    <w:sig w:usb0="00000000" w:usb1="38CF7CFA" w:usb2="00000016" w:usb3="00000000" w:csb0="00040001" w:csb1="00000000"/>
  </w:font>
  <w:font w:name="华文仿宋">
    <w:altName w:val="Malgun Gothic Semilight"/>
    <w:charset w:val="86"/>
    <w:family w:val="auto"/>
    <w:pitch w:val="default"/>
    <w:sig w:usb0="00000000" w:usb1="00000000" w:usb2="00000000" w:usb3="00000000" w:csb0="0004009F" w:csb1="DFD70000"/>
  </w:font>
  <w:font w:name="黑体">
    <w:altName w:val="Malgun Gothic Semilight"/>
    <w:panose1 w:val="02010600030101010101"/>
    <w:charset w:val="86"/>
    <w:family w:val="modern"/>
    <w:notTrueType/>
    <w:pitch w:val="fixed"/>
    <w:sig w:usb0="00000000" w:usb1="080E0000" w:usb2="00000010" w:usb3="00000000" w:csb0="00040000" w:csb1="00000000"/>
  </w:font>
  <w:font w:name="楷体">
    <w:altName w:val="Malgun Gothic Semilight"/>
    <w:charset w:val="86"/>
    <w:family w:val="modern"/>
    <w:pitch w:val="default"/>
    <w:sig w:usb0="00000000"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5"/>
      <w:jc w:val="center"/>
      <w:rPr>
        <w:rFonts w:ascii="黑体" w:eastAsia="黑体" w:hAnsi="黑体" w:cs="黑体"/>
      </w:rPr>
    </w:pPr>
    <w:r w:rsidRPr="00004C3C">
      <w:rPr>
        <w:rFonts w:ascii="黑体" w:eastAsia="黑体" w:hAnsi="黑体" w:cs="黑体"/>
      </w:rPr>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2in;height:2in;z-index:251651584;mso-wrap-style:none;mso-position-horizontal:center;mso-position-horizontal-relative:margin" filled="f" stroked="f">
          <v:textbox style="mso-fit-shape-to-text:t" inset="0,0,0,0">
            <w:txbxContent>
              <w:p w:rsidR="00004C3C" w:rsidRDefault="00004C3C">
                <w:pPr>
                  <w:pStyle w:val="a5"/>
                  <w:rPr>
                    <w:rFonts w:ascii="黑体" w:eastAsia="黑体" w:hAnsi="黑体" w:cs="黑体"/>
                  </w:rPr>
                </w:pPr>
                <w:r>
                  <w:rPr>
                    <w:rFonts w:ascii="黑体" w:eastAsia="黑体" w:hAnsi="黑体" w:cs="黑体" w:hint="eastAsia"/>
                  </w:rPr>
                  <w:fldChar w:fldCharType="begin"/>
                </w:r>
                <w:r w:rsidR="00907A19">
                  <w:rPr>
                    <w:rFonts w:ascii="黑体" w:eastAsia="黑体" w:hAnsi="黑体" w:cs="黑体" w:hint="eastAsia"/>
                  </w:rPr>
                  <w:instrText xml:space="preserve"> PAGE  \* MERGEFORMAT </w:instrText>
                </w:r>
                <w:r>
                  <w:rPr>
                    <w:rFonts w:ascii="黑体" w:eastAsia="黑体" w:hAnsi="黑体" w:cs="黑体" w:hint="eastAsia"/>
                  </w:rPr>
                  <w:fldChar w:fldCharType="separate"/>
                </w:r>
                <w:r w:rsidR="006D0620">
                  <w:rPr>
                    <w:rFonts w:ascii="黑体" w:eastAsia="黑体" w:hAnsi="黑体" w:cs="黑体"/>
                    <w:noProof/>
                  </w:rPr>
                  <w:t>- 2 -</w:t>
                </w:r>
                <w:r>
                  <w:rPr>
                    <w:rFonts w:ascii="黑体" w:eastAsia="黑体" w:hAnsi="黑体" w:cs="黑体" w:hint="eastAsia"/>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5"/>
      <w:jc w:val="center"/>
      <w:rPr>
        <w:rFonts w:ascii="黑体" w:eastAsia="黑体" w:hAnsi="黑体" w:cs="黑体"/>
      </w:rPr>
    </w:pPr>
    <w:r w:rsidRPr="00004C3C">
      <w:rPr>
        <w:rFonts w:ascii="黑体" w:eastAsia="黑体" w:hAnsi="黑体" w:cs="黑体"/>
      </w:rPr>
      <w:pict>
        <v:shapetype id="_x0000_t202" coordsize="21600,21600" o:spt="202" path="m,l,21600r21600,l21600,xe">
          <v:stroke joinstyle="miter"/>
          <v:path gradientshapeok="t" o:connecttype="rect"/>
        </v:shapetype>
        <v:shape id="文本框 1041" o:spid="_x0000_s1038" type="#_x0000_t202" style="position:absolute;left:0;text-align:left;margin-left:0;margin-top:0;width:2in;height:2in;z-index:251652608;mso-wrap-style:none;mso-position-horizontal:center;mso-position-horizontal-relative:margin" filled="f" stroked="f">
          <v:textbox style="mso-fit-shape-to-text:t" inset="0,0,0,0">
            <w:txbxContent>
              <w:p w:rsidR="00004C3C" w:rsidRDefault="00004C3C">
                <w:pPr>
                  <w:pStyle w:val="a5"/>
                  <w:rPr>
                    <w:rFonts w:ascii="黑体" w:eastAsia="黑体" w:hAnsi="黑体" w:cs="黑体"/>
                  </w:rPr>
                </w:pPr>
                <w:r>
                  <w:rPr>
                    <w:rFonts w:ascii="黑体" w:eastAsia="黑体" w:hAnsi="黑体" w:cs="黑体" w:hint="eastAsia"/>
                  </w:rPr>
                  <w:fldChar w:fldCharType="begin"/>
                </w:r>
                <w:r w:rsidR="00907A19">
                  <w:rPr>
                    <w:rFonts w:ascii="黑体" w:eastAsia="黑体" w:hAnsi="黑体" w:cs="黑体" w:hint="eastAsia"/>
                  </w:rPr>
                  <w:instrText xml:space="preserve"> PAGE  \* MERGEFORMAT </w:instrText>
                </w:r>
                <w:r>
                  <w:rPr>
                    <w:rFonts w:ascii="黑体" w:eastAsia="黑体" w:hAnsi="黑体" w:cs="黑体" w:hint="eastAsia"/>
                  </w:rPr>
                  <w:fldChar w:fldCharType="separate"/>
                </w:r>
                <w:r w:rsidR="006D0620">
                  <w:rPr>
                    <w:rFonts w:ascii="黑体" w:eastAsia="黑体" w:hAnsi="黑体" w:cs="黑体"/>
                    <w:noProof/>
                  </w:rPr>
                  <w:t>- 4 -</w:t>
                </w:r>
                <w:r>
                  <w:rPr>
                    <w:rFonts w:ascii="黑体" w:eastAsia="黑体" w:hAnsi="黑体" w:cs="黑体" w:hint="eastAsia"/>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5"/>
      <w:jc w:val="center"/>
    </w:pPr>
    <w:r w:rsidRPr="00004C3C">
      <w:pict>
        <v:shapetype id="_x0000_t202" coordsize="21600,21600" o:spt="202" path="m,l,21600r21600,l21600,xe">
          <v:stroke joinstyle="miter"/>
          <v:path gradientshapeok="t" o:connecttype="rect"/>
        </v:shapetype>
        <v:shape id="文本框 1039" o:spid="_x0000_s1037" type="#_x0000_t202" style="position:absolute;left:0;text-align:left;margin-left:0;margin-top:0;width:2in;height:2in;z-index:251653632;mso-wrap-style:none;mso-position-horizontal:center;mso-position-horizontal-relative:margin" filled="f" stroked="f">
          <v:textbox style="mso-fit-shape-to-text:t" inset="0,0,0,0">
            <w:txbxContent>
              <w:p w:rsidR="00004C3C" w:rsidRDefault="00004C3C">
                <w:pPr>
                  <w:pStyle w:val="a5"/>
                </w:pPr>
                <w:r>
                  <w:rPr>
                    <w:rFonts w:hint="eastAsia"/>
                  </w:rPr>
                  <w:fldChar w:fldCharType="begin"/>
                </w:r>
                <w:r w:rsidR="00907A19">
                  <w:rPr>
                    <w:rFonts w:hint="eastAsia"/>
                  </w:rPr>
                  <w:instrText xml:space="preserve"> PAGE  \* MERGEFORMAT </w:instrText>
                </w:r>
                <w:r>
                  <w:rPr>
                    <w:rFonts w:hint="eastAsia"/>
                  </w:rPr>
                  <w:fldChar w:fldCharType="separate"/>
                </w:r>
                <w:r w:rsidR="006D0620">
                  <w:rPr>
                    <w:noProof/>
                  </w:rPr>
                  <w:t>- 7 -</w:t>
                </w:r>
                <w:r>
                  <w:rPr>
                    <w:rFonts w:hint="eastAsia"/>
                  </w:rP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5"/>
      <w:jc w:val="center"/>
    </w:pPr>
    <w:r w:rsidRPr="00004C3C">
      <w:pict>
        <v:shapetype id="_x0000_t202" coordsize="21600,21600" o:spt="202" path="m,l,21600r21600,l21600,xe">
          <v:stroke joinstyle="miter"/>
          <v:path gradientshapeok="t" o:connecttype="rect"/>
        </v:shapetype>
        <v:shape id="文本框 1040" o:spid="_x0000_s1036" type="#_x0000_t202" style="position:absolute;left:0;text-align:left;margin-left:0;margin-top:0;width:2in;height:2in;z-index:251654656;mso-wrap-style:none;mso-position-horizontal:center;mso-position-horizontal-relative:margin" filled="f" stroked="f">
          <v:textbox style="mso-fit-shape-to-text:t" inset="0,0,0,0">
            <w:txbxContent>
              <w:p w:rsidR="00004C3C" w:rsidRDefault="00004C3C">
                <w:pPr>
                  <w:pStyle w:val="a5"/>
                </w:pPr>
                <w:r>
                  <w:rPr>
                    <w:rFonts w:hint="eastAsia"/>
                  </w:rPr>
                  <w:fldChar w:fldCharType="begin"/>
                </w:r>
                <w:r w:rsidR="00907A19">
                  <w:rPr>
                    <w:rFonts w:hint="eastAsia"/>
                  </w:rPr>
                  <w:instrText xml:space="preserve"> PAGE  \* MERGEFORMAT </w:instrText>
                </w:r>
                <w:r>
                  <w:rPr>
                    <w:rFonts w:hint="eastAsia"/>
                  </w:rPr>
                  <w:fldChar w:fldCharType="separate"/>
                </w:r>
                <w:r w:rsidR="006D0620">
                  <w:rPr>
                    <w:noProof/>
                  </w:rPr>
                  <w:t>- 8 -</w:t>
                </w:r>
                <w:r>
                  <w:rPr>
                    <w:rFonts w:hint="eastAsia"/>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5"/>
      <w:jc w:val="center"/>
    </w:pPr>
    <w:r w:rsidRPr="00004C3C">
      <w:pict>
        <v:shapetype id="_x0000_t202" coordsize="21600,21600" o:spt="202" path="m,l,21600r21600,l21600,xe">
          <v:stroke joinstyle="miter"/>
          <v:path gradientshapeok="t" o:connecttype="rect"/>
        </v:shapetype>
        <v:shape id="文本框 1027" o:spid="_x0000_s1035" type="#_x0000_t202" style="position:absolute;left:0;text-align:left;margin-left:0;margin-top:0;width:2in;height:2in;z-index:251655680;mso-wrap-style:none;mso-position-horizontal:center;mso-position-horizontal-relative:margin" filled="f" stroked="f">
          <v:textbox style="mso-fit-shape-to-text:t" inset="0,0,0,0">
            <w:txbxContent>
              <w:p w:rsidR="00004C3C" w:rsidRDefault="00004C3C">
                <w:pPr>
                  <w:pStyle w:val="a5"/>
                </w:pPr>
                <w:r>
                  <w:rPr>
                    <w:rFonts w:hint="eastAsia"/>
                  </w:rPr>
                  <w:fldChar w:fldCharType="begin"/>
                </w:r>
                <w:r w:rsidR="00907A19">
                  <w:rPr>
                    <w:rFonts w:hint="eastAsia"/>
                  </w:rPr>
                  <w:instrText xml:space="preserve"> PAGE  \* MERGEFORMAT </w:instrText>
                </w:r>
                <w:r>
                  <w:rPr>
                    <w:rFonts w:hint="eastAsia"/>
                  </w:rPr>
                  <w:fldChar w:fldCharType="separate"/>
                </w:r>
                <w:r w:rsidR="006D0620">
                  <w:rPr>
                    <w:noProof/>
                  </w:rPr>
                  <w:t>- 10 -</w:t>
                </w:r>
                <w:r>
                  <w:rPr>
                    <w:rFonts w:hint="eastAsia"/>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5"/>
      <w:jc w:val="center"/>
    </w:pPr>
    <w:r w:rsidRPr="00004C3C">
      <w:pict>
        <v:shapetype id="_x0000_t202" coordsize="21600,21600" o:spt="202" path="m,l,21600r21600,l21600,xe">
          <v:stroke joinstyle="miter"/>
          <v:path gradientshapeok="t" o:connecttype="rect"/>
        </v:shapetype>
        <v:shape id="文本框 1028" o:spid="_x0000_s1034" type="#_x0000_t202" style="position:absolute;left:0;text-align:left;margin-left:0;margin-top:0;width:2in;height:2in;z-index:251656704;mso-wrap-style:none;mso-position-horizontal:center;mso-position-horizontal-relative:margin" filled="f" stroked="f">
          <v:textbox style="mso-fit-shape-to-text:t" inset="0,0,0,0">
            <w:txbxContent>
              <w:p w:rsidR="00004C3C" w:rsidRDefault="00004C3C">
                <w:pPr>
                  <w:pStyle w:val="a5"/>
                </w:pPr>
                <w:r>
                  <w:rPr>
                    <w:rFonts w:hint="eastAsia"/>
                  </w:rPr>
                  <w:fldChar w:fldCharType="begin"/>
                </w:r>
                <w:r w:rsidR="00907A19">
                  <w:rPr>
                    <w:rFonts w:hint="eastAsia"/>
                  </w:rPr>
                  <w:instrText xml:space="preserve"> PAGE  \* MERGEFORMAT </w:instrText>
                </w:r>
                <w:r>
                  <w:rPr>
                    <w:rFonts w:hint="eastAsia"/>
                  </w:rPr>
                  <w:fldChar w:fldCharType="separate"/>
                </w:r>
                <w:r w:rsidR="006D0620">
                  <w:rPr>
                    <w:noProof/>
                  </w:rPr>
                  <w:t>- 12 -</w:t>
                </w:r>
                <w:r>
                  <w:rPr>
                    <w:rFonts w:hint="eastAsia"/>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5"/>
      <w:jc w:val="center"/>
    </w:pPr>
    <w:r w:rsidRPr="00004C3C">
      <w:pict>
        <v:shapetype id="_x0000_t202" coordsize="21600,21600" o:spt="202" path="m,l,21600r21600,l21600,xe">
          <v:stroke joinstyle="miter"/>
          <v:path gradientshapeok="t" o:connecttype="rect"/>
        </v:shapetype>
        <v:shape id="文本框 1029" o:spid="_x0000_s1033" type="#_x0000_t202" style="position:absolute;left:0;text-align:left;margin-left:0;margin-top:0;width:2in;height:2in;z-index:251657728;mso-wrap-style:none;mso-position-horizontal:center;mso-position-horizontal-relative:margin" filled="f" stroked="f">
          <v:textbox style="mso-fit-shape-to-text:t" inset="0,0,0,0">
            <w:txbxContent>
              <w:p w:rsidR="00004C3C" w:rsidRDefault="00004C3C">
                <w:pPr>
                  <w:pStyle w:val="a5"/>
                </w:pPr>
                <w:r>
                  <w:rPr>
                    <w:rFonts w:hint="eastAsia"/>
                  </w:rPr>
                  <w:fldChar w:fldCharType="begin"/>
                </w:r>
                <w:r w:rsidR="00907A19">
                  <w:rPr>
                    <w:rFonts w:hint="eastAsia"/>
                  </w:rPr>
                  <w:instrText xml:space="preserve"> PAGE  \* MERGEFORMAT </w:instrText>
                </w:r>
                <w:r>
                  <w:rPr>
                    <w:rFonts w:hint="eastAsia"/>
                  </w:rPr>
                  <w:fldChar w:fldCharType="separate"/>
                </w:r>
                <w:r w:rsidR="006D0620">
                  <w:rPr>
                    <w:noProof/>
                  </w:rPr>
                  <w:t>- 14 -</w:t>
                </w:r>
                <w:r>
                  <w:rPr>
                    <w:rFonts w:hint="eastAsia"/>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5"/>
      <w:jc w:val="center"/>
    </w:pPr>
    <w:r w:rsidRPr="00004C3C">
      <w:pict>
        <v:shapetype id="_x0000_t202" coordsize="21600,21600" o:spt="202" path="m,l,21600r21600,l21600,xe">
          <v:stroke joinstyle="miter"/>
          <v:path gradientshapeok="t" o:connecttype="rect"/>
        </v:shapetype>
        <v:shape id="文本框 1030" o:spid="_x0000_s1032" type="#_x0000_t202" style="position:absolute;left:0;text-align:left;margin-left:0;margin-top:0;width:2in;height:2in;z-index:251658752;mso-wrap-style:none;mso-position-horizontal:center;mso-position-horizontal-relative:margin" filled="f" stroked="f">
          <v:textbox style="mso-fit-shape-to-text:t" inset="0,0,0,0">
            <w:txbxContent>
              <w:p w:rsidR="00004C3C" w:rsidRDefault="00004C3C">
                <w:pPr>
                  <w:pStyle w:val="a5"/>
                </w:pPr>
                <w:r>
                  <w:rPr>
                    <w:rFonts w:hint="eastAsia"/>
                  </w:rPr>
                  <w:fldChar w:fldCharType="begin"/>
                </w:r>
                <w:r w:rsidR="00907A19">
                  <w:rPr>
                    <w:rFonts w:hint="eastAsia"/>
                  </w:rPr>
                  <w:instrText xml:space="preserve"> PAGE  \* MERGEFORMAT </w:instrText>
                </w:r>
                <w:r>
                  <w:rPr>
                    <w:rFonts w:hint="eastAsia"/>
                  </w:rPr>
                  <w:fldChar w:fldCharType="separate"/>
                </w:r>
                <w:r w:rsidR="006D0620">
                  <w:rPr>
                    <w:noProof/>
                  </w:rPr>
                  <w:t>- 18 -</w:t>
                </w:r>
                <w:r>
                  <w:rPr>
                    <w:rFonts w:hint="eastAsia"/>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5"/>
      <w:jc w:val="center"/>
    </w:pPr>
    <w:r w:rsidRPr="00004C3C">
      <w:pict>
        <v:shapetype id="_x0000_t202" coordsize="21600,21600" o:spt="202" path="m,l,21600r21600,l21600,xe">
          <v:stroke joinstyle="miter"/>
          <v:path gradientshapeok="t" o:connecttype="rect"/>
        </v:shapetype>
        <v:shape id="文本框 1031" o:spid="_x0000_s1031" type="#_x0000_t202" style="position:absolute;left:0;text-align:left;margin-left:0;margin-top:0;width:2in;height:2in;z-index:251659776;mso-wrap-style:none;mso-position-horizontal:center;mso-position-horizontal-relative:margin" filled="f" stroked="f">
          <v:textbox style="mso-fit-shape-to-text:t" inset="0,0,0,0">
            <w:txbxContent>
              <w:p w:rsidR="00004C3C" w:rsidRDefault="00004C3C">
                <w:pPr>
                  <w:pStyle w:val="a5"/>
                </w:pPr>
                <w:r>
                  <w:rPr>
                    <w:rFonts w:hint="eastAsia"/>
                  </w:rPr>
                  <w:fldChar w:fldCharType="begin"/>
                </w:r>
                <w:r w:rsidR="00907A19">
                  <w:rPr>
                    <w:rFonts w:hint="eastAsia"/>
                  </w:rPr>
                  <w:instrText xml:space="preserve"> PAGE  \* MERGEFORMAT </w:instrText>
                </w:r>
                <w:r>
                  <w:rPr>
                    <w:rFonts w:hint="eastAsia"/>
                  </w:rPr>
                  <w:fldChar w:fldCharType="separate"/>
                </w:r>
                <w:r w:rsidR="006D0620">
                  <w:rPr>
                    <w:noProof/>
                  </w:rPr>
                  <w:t>- 19 -</w:t>
                </w:r>
                <w:r>
                  <w:rPr>
                    <w:rFonts w:hint="eastAsia"/>
                  </w:rPr>
                  <w:fldChar w:fldCharType="end"/>
                </w:r>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5"/>
      <w:jc w:val="center"/>
    </w:pPr>
    <w:r w:rsidRPr="00004C3C">
      <w:pict>
        <v:shapetype id="_x0000_t202" coordsize="21600,21600" o:spt="202" path="m,l,21600r21600,l21600,xe">
          <v:stroke joinstyle="miter"/>
          <v:path gradientshapeok="t" o:connecttype="rect"/>
        </v:shapetype>
        <v:shape id="文本框 1032" o:spid="_x0000_s1030" type="#_x0000_t202" style="position:absolute;left:0;text-align:left;margin-left:0;margin-top:0;width:2in;height:2in;z-index:251660800;mso-wrap-style:none;mso-position-horizontal:center;mso-position-horizontal-relative:margin" filled="f" stroked="f">
          <v:textbox style="mso-fit-shape-to-text:t" inset="0,0,0,0">
            <w:txbxContent>
              <w:p w:rsidR="00004C3C" w:rsidRDefault="00004C3C">
                <w:pPr>
                  <w:pStyle w:val="a5"/>
                </w:pPr>
                <w:r>
                  <w:rPr>
                    <w:rFonts w:hint="eastAsia"/>
                  </w:rPr>
                  <w:fldChar w:fldCharType="begin"/>
                </w:r>
                <w:r w:rsidR="00907A19">
                  <w:rPr>
                    <w:rFonts w:hint="eastAsia"/>
                  </w:rPr>
                  <w:instrText xml:space="preserve"> PAGE  \* MERGEFORMAT </w:instrText>
                </w:r>
                <w:r>
                  <w:rPr>
                    <w:rFonts w:hint="eastAsia"/>
                  </w:rPr>
                  <w:fldChar w:fldCharType="separate"/>
                </w:r>
                <w:r w:rsidR="006D0620">
                  <w:rPr>
                    <w:noProof/>
                  </w:rPr>
                  <w:t>- 23 -</w:t>
                </w:r>
                <w:r>
                  <w:rPr>
                    <w:rFonts w:hint="eastAsia"/>
                  </w:rPr>
                  <w:fldChar w:fldCharType="end"/>
                </w:r>
              </w:p>
            </w:txbxContent>
          </v:textbox>
          <w10:wrap anchorx="margin"/>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5"/>
      <w:jc w:val="center"/>
    </w:pPr>
    <w:r w:rsidRPr="00004C3C">
      <w:pict>
        <v:shapetype id="_x0000_t202" coordsize="21600,21600" o:spt="202" path="m,l,21600r21600,l21600,xe">
          <v:stroke joinstyle="miter"/>
          <v:path gradientshapeok="t" o:connecttype="rect"/>
        </v:shapetype>
        <v:shape id="文本框 1033" o:spid="_x0000_s1029" type="#_x0000_t202" style="position:absolute;left:0;text-align:left;margin-left:0;margin-top:0;width:2in;height:2in;z-index:251661824;mso-wrap-style:none;mso-position-horizontal:center;mso-position-horizontal-relative:margin" filled="f" stroked="f">
          <v:textbox style="mso-fit-shape-to-text:t" inset="0,0,0,0">
            <w:txbxContent>
              <w:p w:rsidR="00004C3C" w:rsidRDefault="00004C3C">
                <w:pPr>
                  <w:pStyle w:val="a5"/>
                </w:pPr>
                <w:r>
                  <w:rPr>
                    <w:rFonts w:hint="eastAsia"/>
                  </w:rPr>
                  <w:fldChar w:fldCharType="begin"/>
                </w:r>
                <w:r w:rsidR="00907A19">
                  <w:rPr>
                    <w:rFonts w:hint="eastAsia"/>
                  </w:rPr>
                  <w:instrText xml:space="preserve"> PAGE  \* MERGEFORMAT </w:instrText>
                </w:r>
                <w:r>
                  <w:rPr>
                    <w:rFonts w:hint="eastAsia"/>
                  </w:rPr>
                  <w:fldChar w:fldCharType="separate"/>
                </w:r>
                <w:r w:rsidR="006D0620">
                  <w:rPr>
                    <w:noProof/>
                  </w:rPr>
                  <w:t>- 24 -</w:t>
                </w:r>
                <w:r>
                  <w:rPr>
                    <w:rFonts w:hint="eastAsia"/>
                  </w:rPr>
                  <w:fldChar w:fldCharType="end"/>
                </w:r>
              </w:p>
            </w:txbxContent>
          </v:textbox>
          <w10:wrap anchorx="margin"/>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5"/>
      <w:jc w:val="center"/>
    </w:pPr>
    <w:r w:rsidRPr="00004C3C">
      <w:pict>
        <v:shapetype id="_x0000_t202" coordsize="21600,21600" o:spt="202" path="m,l,21600r21600,l21600,xe">
          <v:stroke joinstyle="miter"/>
          <v:path gradientshapeok="t" o:connecttype="rect"/>
        </v:shapetype>
        <v:shape id="文本框 1034" o:spid="_x0000_s1028" type="#_x0000_t202" style="position:absolute;left:0;text-align:left;margin-left:0;margin-top:0;width:2in;height:2in;z-index:251662848;mso-wrap-style:none;mso-position-horizontal:center;mso-position-horizontal-relative:margin" filled="f" stroked="f">
          <v:textbox style="mso-fit-shape-to-text:t" inset="0,0,0,0">
            <w:txbxContent>
              <w:p w:rsidR="00004C3C" w:rsidRDefault="00004C3C">
                <w:pPr>
                  <w:pStyle w:val="a5"/>
                </w:pPr>
                <w:r>
                  <w:rPr>
                    <w:rFonts w:hint="eastAsia"/>
                  </w:rPr>
                  <w:fldChar w:fldCharType="begin"/>
                </w:r>
                <w:r w:rsidR="00907A19">
                  <w:rPr>
                    <w:rFonts w:hint="eastAsia"/>
                  </w:rPr>
                  <w:instrText xml:space="preserve"> PAGE  \* MERGEFORMAT </w:instrText>
                </w:r>
                <w:r>
                  <w:rPr>
                    <w:rFonts w:hint="eastAsia"/>
                  </w:rPr>
                  <w:fldChar w:fldCharType="separate"/>
                </w:r>
                <w:r w:rsidR="006D0620">
                  <w:rPr>
                    <w:noProof/>
                  </w:rPr>
                  <w:t>- 26 -</w:t>
                </w:r>
                <w:r>
                  <w:rPr>
                    <w:rFonts w:hint="eastAsia"/>
                  </w:rPr>
                  <w:fldChar w:fldCharType="end"/>
                </w:r>
              </w:p>
            </w:txbxContent>
          </v:textbox>
          <w10:wrap anchorx="margin"/>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5"/>
      <w:jc w:val="center"/>
    </w:pPr>
    <w:r w:rsidRPr="00004C3C">
      <w:pict>
        <v:shapetype id="_x0000_t202" coordsize="21600,21600" o:spt="202" path="m,l,21600r21600,l21600,xe">
          <v:stroke joinstyle="miter"/>
          <v:path gradientshapeok="t" o:connecttype="rect"/>
        </v:shapetype>
        <v:shape id="文本框 1038" o:spid="_x0000_s1027" type="#_x0000_t202" style="position:absolute;left:0;text-align:left;margin-left:0;margin-top:0;width:2in;height:2in;z-index:251663872;mso-wrap-style:none;mso-position-horizontal:center;mso-position-horizontal-relative:margin" filled="f" stroked="f">
          <v:textbox style="mso-fit-shape-to-text:t" inset="0,0,0,0">
            <w:txbxContent>
              <w:p w:rsidR="00004C3C" w:rsidRDefault="00004C3C">
                <w:pPr>
                  <w:pStyle w:val="a5"/>
                </w:pPr>
                <w:r>
                  <w:rPr>
                    <w:rFonts w:hint="eastAsia"/>
                  </w:rPr>
                  <w:fldChar w:fldCharType="begin"/>
                </w:r>
                <w:r w:rsidR="00907A19">
                  <w:rPr>
                    <w:rFonts w:hint="eastAsia"/>
                  </w:rPr>
                  <w:instrText xml:space="preserve"> PAGE  \* MERGEFORMAT </w:instrText>
                </w:r>
                <w:r>
                  <w:rPr>
                    <w:rFonts w:hint="eastAsia"/>
                  </w:rPr>
                  <w:fldChar w:fldCharType="separate"/>
                </w:r>
                <w:r w:rsidR="006D0620">
                  <w:rPr>
                    <w:noProof/>
                  </w:rPr>
                  <w:t>- 49 -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7A19" w:rsidRDefault="00907A19" w:rsidP="00004C3C">
      <w:r>
        <w:separator/>
      </w:r>
    </w:p>
  </w:footnote>
  <w:footnote w:type="continuationSeparator" w:id="0">
    <w:p w:rsidR="00907A19" w:rsidRDefault="00907A19" w:rsidP="00004C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907A19">
    <w:pPr>
      <w:pStyle w:val="a6"/>
      <w:pBdr>
        <w:bottom w:val="single" w:sz="4" w:space="1" w:color="000000"/>
      </w:pBdr>
      <w:jc w:val="both"/>
      <w:rPr>
        <w:lang w:val="en-US"/>
      </w:rPr>
    </w:pPr>
    <w:r>
      <w:rPr>
        <w:rFonts w:hint="eastAsia"/>
        <w:lang w:val="en-US"/>
      </w:rPr>
      <w:t>中国共产党南京市委员会台湾工作办公室</w:t>
    </w:r>
    <w:r>
      <w:rPr>
        <w:rFonts w:hint="eastAsia"/>
        <w:lang w:val="en-US"/>
      </w:rPr>
      <w:t>2025</w:t>
    </w:r>
    <w:r>
      <w:rPr>
        <w:rFonts w:hint="eastAsia"/>
        <w:lang w:val="en-US"/>
      </w:rPr>
      <w:t>年度</w:t>
    </w:r>
    <w:r>
      <w:t>部门决算公开</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3C" w:rsidRDefault="00004C3C">
    <w:pPr>
      <w:pStyle w:val="a6"/>
      <w:pBdr>
        <w:bottom w:val="none" w:sz="0" w:space="1" w:color="auto"/>
      </w:pBdr>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0"/>
  <w:autoHyphenation/>
  <w:noPunctuationKerning/>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
  <w:docVars>
    <w:docVar w:name="commondata" w:val="eyJoZGlkIjoiOTZhZDYyZDRkNjBlM2JhZTAwNWZjYTM1ZGFmNGQwMjEifQ=="/>
  </w:docVars>
  <w:rsids>
    <w:rsidRoot w:val="006E012F"/>
    <w:rsid w:val="DBEED555"/>
    <w:rsid w:val="00004C3C"/>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D0620"/>
    <w:rsid w:val="006E012F"/>
    <w:rsid w:val="007C0F2D"/>
    <w:rsid w:val="008322BB"/>
    <w:rsid w:val="00867423"/>
    <w:rsid w:val="008B5B05"/>
    <w:rsid w:val="00907A19"/>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004C3C"/>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rsid w:val="00004C3C"/>
    <w:pPr>
      <w:ind w:left="-40"/>
      <w:outlineLvl w:val="0"/>
    </w:pPr>
    <w:rPr>
      <w:sz w:val="52"/>
      <w:szCs w:val="52"/>
    </w:rPr>
  </w:style>
  <w:style w:type="paragraph" w:styleId="2">
    <w:name w:val="heading 2"/>
    <w:basedOn w:val="a"/>
    <w:next w:val="a"/>
    <w:uiPriority w:val="1"/>
    <w:qFormat/>
    <w:rsid w:val="00004C3C"/>
    <w:pPr>
      <w:ind w:right="18"/>
      <w:jc w:val="center"/>
      <w:outlineLvl w:val="1"/>
    </w:pPr>
    <w:rPr>
      <w:sz w:val="44"/>
      <w:szCs w:val="44"/>
    </w:rPr>
  </w:style>
  <w:style w:type="paragraph" w:styleId="3">
    <w:name w:val="heading 3"/>
    <w:basedOn w:val="a"/>
    <w:next w:val="a"/>
    <w:uiPriority w:val="1"/>
    <w:qFormat/>
    <w:rsid w:val="00004C3C"/>
    <w:pPr>
      <w:ind w:left="1"/>
      <w:jc w:val="center"/>
      <w:outlineLvl w:val="2"/>
    </w:pPr>
    <w:rPr>
      <w:sz w:val="40"/>
      <w:szCs w:val="40"/>
    </w:rPr>
  </w:style>
  <w:style w:type="paragraph" w:styleId="4">
    <w:name w:val="heading 4"/>
    <w:basedOn w:val="a"/>
    <w:next w:val="a"/>
    <w:uiPriority w:val="1"/>
    <w:qFormat/>
    <w:rsid w:val="00004C3C"/>
    <w:pPr>
      <w:jc w:val="center"/>
      <w:outlineLvl w:val="3"/>
    </w:pPr>
    <w:rPr>
      <w:sz w:val="36"/>
      <w:szCs w:val="36"/>
    </w:rPr>
  </w:style>
  <w:style w:type="paragraph" w:styleId="5">
    <w:name w:val="heading 5"/>
    <w:basedOn w:val="a"/>
    <w:next w:val="a"/>
    <w:uiPriority w:val="1"/>
    <w:qFormat/>
    <w:rsid w:val="00004C3C"/>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004C3C"/>
    <w:pPr>
      <w:suppressLineNumbers/>
      <w:spacing w:before="120" w:after="120"/>
    </w:pPr>
    <w:rPr>
      <w:i/>
      <w:iCs/>
      <w:sz w:val="24"/>
      <w:szCs w:val="24"/>
    </w:rPr>
  </w:style>
  <w:style w:type="paragraph" w:styleId="a4">
    <w:name w:val="Body Text"/>
    <w:basedOn w:val="a"/>
    <w:uiPriority w:val="1"/>
    <w:qFormat/>
    <w:rsid w:val="00004C3C"/>
    <w:rPr>
      <w:sz w:val="32"/>
      <w:szCs w:val="32"/>
    </w:rPr>
  </w:style>
  <w:style w:type="paragraph" w:styleId="a5">
    <w:name w:val="footer"/>
    <w:basedOn w:val="a"/>
    <w:qFormat/>
    <w:rsid w:val="00004C3C"/>
    <w:pPr>
      <w:tabs>
        <w:tab w:val="center" w:pos="4153"/>
        <w:tab w:val="right" w:pos="8306"/>
      </w:tabs>
      <w:snapToGrid w:val="0"/>
    </w:pPr>
    <w:rPr>
      <w:sz w:val="18"/>
      <w:szCs w:val="18"/>
    </w:rPr>
  </w:style>
  <w:style w:type="paragraph" w:styleId="a6">
    <w:name w:val="header"/>
    <w:basedOn w:val="a"/>
    <w:qFormat/>
    <w:rsid w:val="00004C3C"/>
    <w:pPr>
      <w:pBdr>
        <w:bottom w:val="single" w:sz="6" w:space="1" w:color="000000"/>
      </w:pBdr>
      <w:tabs>
        <w:tab w:val="center" w:pos="4153"/>
        <w:tab w:val="right" w:pos="8306"/>
      </w:tabs>
      <w:snapToGrid w:val="0"/>
      <w:jc w:val="center"/>
    </w:pPr>
    <w:rPr>
      <w:sz w:val="18"/>
      <w:szCs w:val="18"/>
    </w:rPr>
  </w:style>
  <w:style w:type="paragraph" w:styleId="a7">
    <w:name w:val="List"/>
    <w:basedOn w:val="a4"/>
    <w:qFormat/>
    <w:rsid w:val="00004C3C"/>
  </w:style>
  <w:style w:type="table" w:styleId="a8">
    <w:name w:val="Table Grid"/>
    <w:basedOn w:val="a1"/>
    <w:qFormat/>
    <w:rsid w:val="00004C3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编号符号"/>
    <w:qFormat/>
    <w:rsid w:val="00004C3C"/>
  </w:style>
  <w:style w:type="character" w:customStyle="1" w:styleId="aa">
    <w:name w:val="页眉 字符"/>
    <w:basedOn w:val="a0"/>
    <w:qFormat/>
    <w:rsid w:val="00004C3C"/>
    <w:rPr>
      <w:rFonts w:ascii="Arial Unicode MS" w:eastAsia="Arial Unicode MS" w:hAnsi="Arial Unicode MS" w:cs="Arial Unicode MS"/>
      <w:sz w:val="18"/>
      <w:szCs w:val="18"/>
      <w:lang w:val="zh-CN" w:bidi="zh-CN"/>
    </w:rPr>
  </w:style>
  <w:style w:type="character" w:customStyle="1" w:styleId="ab">
    <w:name w:val="页脚 字符"/>
    <w:basedOn w:val="a0"/>
    <w:qFormat/>
    <w:rsid w:val="00004C3C"/>
    <w:rPr>
      <w:rFonts w:ascii="Arial Unicode MS" w:eastAsia="Arial Unicode MS" w:hAnsi="Arial Unicode MS" w:cs="Arial Unicode MS"/>
      <w:sz w:val="18"/>
      <w:szCs w:val="18"/>
      <w:lang w:val="zh-CN" w:bidi="zh-CN"/>
    </w:rPr>
  </w:style>
  <w:style w:type="paragraph" w:customStyle="1" w:styleId="ac">
    <w:name w:val="标题样式"/>
    <w:basedOn w:val="a"/>
    <w:next w:val="a4"/>
    <w:qFormat/>
    <w:rsid w:val="00004C3C"/>
    <w:pPr>
      <w:keepNext/>
      <w:spacing w:before="240" w:after="120"/>
    </w:pPr>
    <w:rPr>
      <w:rFonts w:ascii="Liberation Sans" w:hAnsi="Liberation Sans"/>
      <w:sz w:val="28"/>
      <w:szCs w:val="28"/>
    </w:rPr>
  </w:style>
  <w:style w:type="paragraph" w:customStyle="1" w:styleId="ad">
    <w:name w:val="索引"/>
    <w:basedOn w:val="a"/>
    <w:qFormat/>
    <w:rsid w:val="00004C3C"/>
    <w:pPr>
      <w:suppressLineNumbers/>
    </w:pPr>
  </w:style>
  <w:style w:type="paragraph" w:customStyle="1" w:styleId="ae">
    <w:name w:val="页眉与页脚"/>
    <w:basedOn w:val="a"/>
    <w:qFormat/>
    <w:rsid w:val="00004C3C"/>
  </w:style>
  <w:style w:type="paragraph" w:customStyle="1" w:styleId="10">
    <w:name w:val="列表段落1"/>
    <w:basedOn w:val="a"/>
    <w:uiPriority w:val="1"/>
    <w:qFormat/>
    <w:rsid w:val="00004C3C"/>
    <w:pPr>
      <w:ind w:left="2039" w:hanging="782"/>
    </w:pPr>
  </w:style>
  <w:style w:type="paragraph" w:customStyle="1" w:styleId="TableParagraph">
    <w:name w:val="Table Paragraph"/>
    <w:basedOn w:val="a"/>
    <w:uiPriority w:val="1"/>
    <w:qFormat/>
    <w:rsid w:val="00004C3C"/>
    <w:rPr>
      <w:rFonts w:ascii="宋体" w:eastAsia="宋体" w:hAnsi="宋体" w:cs="宋体"/>
    </w:rPr>
  </w:style>
  <w:style w:type="paragraph" w:customStyle="1" w:styleId="af">
    <w:name w:val="表格内容"/>
    <w:basedOn w:val="a"/>
    <w:qFormat/>
    <w:rsid w:val="00004C3C"/>
    <w:pPr>
      <w:suppressLineNumbers/>
    </w:pPr>
  </w:style>
  <w:style w:type="paragraph" w:customStyle="1" w:styleId="af0">
    <w:name w:val="表格标题"/>
    <w:basedOn w:val="af"/>
    <w:qFormat/>
    <w:rsid w:val="00004C3C"/>
    <w:pPr>
      <w:jc w:val="center"/>
    </w:pPr>
    <w:rPr>
      <w:b/>
      <w:bCs/>
    </w:rPr>
  </w:style>
  <w:style w:type="paragraph" w:customStyle="1" w:styleId="af1">
    <w:name w:val="预格式化的文本"/>
    <w:basedOn w:val="a"/>
    <w:qFormat/>
    <w:rsid w:val="00004C3C"/>
    <w:rPr>
      <w:rFonts w:ascii="Liberation Mono" w:eastAsia="新宋体" w:hAnsi="Liberation Mono" w:cs="Liberation Mono"/>
      <w:sz w:val="20"/>
      <w:szCs w:val="20"/>
    </w:rPr>
  </w:style>
  <w:style w:type="table" w:customStyle="1" w:styleId="TableNormal">
    <w:name w:val="Table Normal"/>
    <w:uiPriority w:val="2"/>
    <w:unhideWhenUsed/>
    <w:qFormat/>
    <w:rsid w:val="00004C3C"/>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oter" Target="footer13.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image" Target="media/image2.png"/><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2867</Words>
  <Characters>16348</Characters>
  <Application>Microsoft Office Word</Application>
  <DocSecurity>0</DocSecurity>
  <Lines>136</Lines>
  <Paragraphs>38</Paragraphs>
  <ScaleCrop>false</ScaleCrop>
  <Company/>
  <LinksUpToDate>false</LinksUpToDate>
  <CharactersWithSpaces>19177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部门决算公开</dc:title>
  <dc:creator>陈长军(本处室套红)</dc:creator>
  <cp:lastModifiedBy>xbany</cp:lastModifiedBy>
  <cp:revision>2</cp:revision>
  <dcterms:created xsi:type="dcterms:W3CDTF">2026-09-16T07:21:00Z</dcterms:created>
  <dcterms:modified xsi:type="dcterms:W3CDTF">2026-09-16T07:21:00Z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