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5F0787">
        <w:trPr>
          <w:trHeight w:val="3592"/>
        </w:trPr>
        <w:tc>
          <w:tcPr>
            <w:tcW w:w="10402" w:type="dxa"/>
            <w:tcBorders>
              <w:top w:val="nil"/>
              <w:left w:val="nil"/>
              <w:bottom w:val="nil"/>
              <w:right w:val="nil"/>
            </w:tcBorders>
          </w:tcPr>
          <w:p w:rsidR="005F0787" w:rsidRDefault="005F0787">
            <w:pPr>
              <w:pStyle w:val="a4"/>
              <w:spacing w:line="360" w:lineRule="auto"/>
              <w:rPr>
                <w:rFonts w:ascii="仿宋" w:eastAsia="仿宋" w:hAnsi="仿宋" w:cs="仿宋"/>
                <w:b/>
                <w:bCs/>
                <w:color w:val="FF0000"/>
                <w:sz w:val="22"/>
                <w:szCs w:val="22"/>
              </w:rPr>
            </w:pPr>
          </w:p>
        </w:tc>
      </w:tr>
      <w:tr w:rsidR="005F0787">
        <w:trPr>
          <w:trHeight w:val="4945"/>
        </w:trPr>
        <w:tc>
          <w:tcPr>
            <w:tcW w:w="10402" w:type="dxa"/>
            <w:tcBorders>
              <w:top w:val="nil"/>
              <w:left w:val="nil"/>
              <w:bottom w:val="nil"/>
              <w:right w:val="nil"/>
            </w:tcBorders>
          </w:tcPr>
          <w:p w:rsidR="005F0787" w:rsidRDefault="00850327">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部门决算公开</w:t>
            </w:r>
          </w:p>
        </w:tc>
      </w:tr>
    </w:tbl>
    <w:p w:rsidR="005F0787" w:rsidRDefault="005F0787">
      <w:pPr>
        <w:ind w:rightChars="129" w:right="284"/>
        <w:jc w:val="both"/>
        <w:rPr>
          <w:rFonts w:ascii="宋体" w:eastAsia="宋体" w:hAnsi="宋体" w:cs="宋体"/>
          <w:b/>
          <w:bCs/>
          <w:sz w:val="52"/>
          <w:szCs w:val="52"/>
        </w:rPr>
        <w:sectPr w:rsidR="005F0787">
          <w:headerReference w:type="default" r:id="rId7"/>
          <w:headerReference w:type="first" r:id="rId8"/>
          <w:pgSz w:w="11906" w:h="16838"/>
          <w:pgMar w:top="1580" w:right="700" w:bottom="770" w:left="1020" w:header="170" w:footer="280" w:gutter="0"/>
          <w:cols w:space="720"/>
          <w:formProt w:val="0"/>
          <w:titlePg/>
          <w:docGrid w:linePitch="100"/>
        </w:sectPr>
      </w:pPr>
    </w:p>
    <w:p w:rsidR="005F0787" w:rsidRDefault="005F0787">
      <w:pPr>
        <w:pStyle w:val="a4"/>
        <w:spacing w:before="4"/>
        <w:rPr>
          <w:rFonts w:ascii="华文仿宋" w:eastAsia="华文仿宋" w:hAnsi="华文仿宋" w:cs="仿宋"/>
          <w:sz w:val="10"/>
        </w:rPr>
      </w:pPr>
    </w:p>
    <w:p w:rsidR="005F0787" w:rsidRDefault="00850327">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5F0787" w:rsidRDefault="005F0787">
      <w:pPr>
        <w:pStyle w:val="a4"/>
        <w:spacing w:before="7"/>
        <w:rPr>
          <w:rFonts w:ascii="仿宋" w:eastAsia="仿宋" w:hAnsi="仿宋" w:cs="仿宋"/>
          <w:sz w:val="27"/>
        </w:rPr>
      </w:pPr>
    </w:p>
    <w:p w:rsidR="005F0787" w:rsidRDefault="00850327">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5F0787" w:rsidRDefault="0085032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5F0787" w:rsidRDefault="0085032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5F0787" w:rsidRDefault="0085032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5F0787" w:rsidRDefault="00850327">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部门决算表</w:t>
      </w:r>
    </w:p>
    <w:p w:rsidR="005F0787" w:rsidRDefault="00850327">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5F0787" w:rsidRDefault="00850327">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5F0787" w:rsidRDefault="00850327">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5F0787" w:rsidRDefault="00850327">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5F0787" w:rsidRDefault="00850327">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5F0787" w:rsidRDefault="00850327">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5F0787" w:rsidRDefault="00850327">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5F0787" w:rsidRDefault="00850327">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5F0787" w:rsidRDefault="00850327">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5F0787" w:rsidRDefault="00850327">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5F0787" w:rsidRDefault="00850327">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5F0787" w:rsidRDefault="0085032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lastRenderedPageBreak/>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5F0787" w:rsidRDefault="0085032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5F0787" w:rsidRDefault="00850327">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部门决算情况说明</w:t>
      </w:r>
    </w:p>
    <w:p w:rsidR="005F0787" w:rsidRDefault="00850327">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5F0787" w:rsidRDefault="005F0787">
      <w:pPr>
        <w:pStyle w:val="a4"/>
        <w:spacing w:line="235" w:lineRule="auto"/>
        <w:ind w:leftChars="300" w:left="669" w:right="2414" w:hanging="9"/>
        <w:jc w:val="both"/>
        <w:rPr>
          <w:rFonts w:ascii="仿宋" w:eastAsia="仿宋" w:hAnsi="仿宋" w:cs="仿宋"/>
        </w:rPr>
        <w:sectPr w:rsidR="005F0787">
          <w:footerReference w:type="default" r:id="rId9"/>
          <w:pgSz w:w="11906" w:h="16838"/>
          <w:pgMar w:top="1580" w:right="700" w:bottom="770" w:left="1020" w:header="283" w:footer="280" w:gutter="0"/>
          <w:pgNumType w:fmt="numberInDash" w:start="1"/>
          <w:cols w:space="720"/>
          <w:formProt w:val="0"/>
          <w:docGrid w:linePitch="100"/>
        </w:sectPr>
      </w:pPr>
    </w:p>
    <w:p w:rsidR="005F0787" w:rsidRDefault="005F0787">
      <w:pPr>
        <w:pStyle w:val="a4"/>
        <w:spacing w:before="1"/>
        <w:rPr>
          <w:rFonts w:ascii="华文仿宋" w:eastAsia="华文仿宋" w:hAnsi="华文仿宋" w:cs="仿宋"/>
          <w:sz w:val="14"/>
        </w:rPr>
      </w:pPr>
    </w:p>
    <w:p w:rsidR="005F0787" w:rsidRDefault="00850327">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rsidR="005F0787" w:rsidRDefault="005F0787">
      <w:pPr>
        <w:ind w:rightChars="229" w:right="504"/>
        <w:jc w:val="both"/>
      </w:pPr>
    </w:p>
    <w:p w:rsidR="005F0787" w:rsidRDefault="0085032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贯彻执行党中央、国务院确定的对台工作方针、政策和市委、市政府的对台工作部署；制定并组织实施全市对台工作计划、规划。</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组织、指导、管理、协调市委、市政府各部门和各区的对台工作；检查了解各区、各部门贯彻执行党中央、国务院对台工作方针情况。</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研究两岸关系发展和台湾岛内关系的变化；协调有关部门研究、草拟我市有关涉台政策、法规，统筹协调我市涉台法律事务。</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会同有关部门统筹协调和指导对台经贸工作和我市与台湾的金融、文化、教育、科技、卫生、体育等各个领域的交流和合作，以及两岸人员往来、考察、研讨等工作。</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负责我市对台宣传、涉台教育和有关重大涉台事件的新闻发布；受理台商和台资企业的投诉。</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指导市各民主党派、工商联和群众团体开展涉台工作；</w:t>
      </w:r>
      <w:r>
        <w:rPr>
          <w:rFonts w:ascii="仿宋" w:eastAsia="仿宋" w:hAnsi="仿宋" w:cs="仿宋"/>
        </w:rPr>
        <w:lastRenderedPageBreak/>
        <w:t>管理、指导市台资企业协会、台属联谊会等有关涉台社团的工作。</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完成上级台办交办的涉台事务；完成市委、市政府及有关部门交办的其他任务。</w:t>
      </w:r>
    </w:p>
    <w:p w:rsidR="005F0787" w:rsidRDefault="00850327">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部门</w:t>
      </w:r>
      <w:r>
        <w:rPr>
          <w:rFonts w:ascii="黑体" w:eastAsia="黑体" w:hAnsi="黑体" w:cs="黑体" w:hint="eastAsia"/>
        </w:rPr>
        <w:t>机构设置及决算单位构成情况</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本部门内设机构包括</w:t>
      </w:r>
      <w:r>
        <w:rPr>
          <w:rFonts w:ascii="仿宋" w:eastAsia="仿宋" w:hAnsi="仿宋" w:cs="仿宋"/>
        </w:rPr>
        <w:t>秘书处、联络处、交流处、经济工作处、宣传调研处。本部门下属单位包括：中共南京市委台湾工作办公室部门本级、南京市台商投资保护和促进服务中心。</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从决算单位构成看</w:t>
      </w:r>
      <w:r>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Pr>
          <w:rFonts w:ascii="仿宋" w:eastAsia="仿宋" w:hAnsi="仿宋" w:cs="仿宋" w:hint="eastAsia"/>
          <w:lang w:val="en-US"/>
        </w:rPr>
        <w:t>2024</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2</w:t>
      </w:r>
      <w:r>
        <w:rPr>
          <w:rFonts w:ascii="仿宋" w:eastAsia="仿宋" w:hAnsi="仿宋" w:cs="仿宋" w:hint="eastAsia"/>
        </w:rPr>
        <w:t>家</w:t>
      </w:r>
      <w:r>
        <w:rPr>
          <w:rFonts w:ascii="仿宋" w:eastAsia="仿宋" w:hAnsi="仿宋" w:cs="仿宋" w:hint="eastAsia"/>
          <w:lang w:val="en-US"/>
        </w:rPr>
        <w:t>，</w:t>
      </w:r>
      <w:r>
        <w:rPr>
          <w:rFonts w:ascii="仿宋" w:eastAsia="仿宋" w:hAnsi="仿宋" w:cs="仿宋" w:hint="eastAsia"/>
        </w:rPr>
        <w:t>具体包括</w:t>
      </w:r>
      <w:r>
        <w:rPr>
          <w:rFonts w:ascii="仿宋" w:eastAsia="仿宋" w:hAnsi="仿宋" w:cs="仿宋" w:hint="eastAsia"/>
          <w:lang w:val="en-US"/>
        </w:rPr>
        <w:t>：</w:t>
      </w:r>
      <w:r>
        <w:rPr>
          <w:rFonts w:ascii="仿宋" w:eastAsia="仿宋" w:hAnsi="仿宋" w:cs="仿宋"/>
        </w:rPr>
        <w:t>中共南京市委台湾工作办公室部门本级、南京市台商投资保护和促进服务中心。</w:t>
      </w:r>
    </w:p>
    <w:p w:rsidR="005F0787" w:rsidRDefault="0085032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5F0787" w:rsidRDefault="0085032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市委台办</w:t>
      </w:r>
      <w:r>
        <w:rPr>
          <w:rFonts w:ascii="仿宋" w:eastAsia="仿宋" w:hAnsi="仿宋" w:cs="仿宋"/>
        </w:rPr>
        <w:t>2024</w:t>
      </w:r>
      <w:r>
        <w:rPr>
          <w:rFonts w:ascii="仿宋" w:eastAsia="仿宋" w:hAnsi="仿宋" w:cs="仿宋"/>
        </w:rPr>
        <w:t>年度主要工作完成情况为涉密内容。</w:t>
      </w:r>
    </w:p>
    <w:p w:rsidR="005F0787" w:rsidRDefault="005F0787">
      <w:pPr>
        <w:pStyle w:val="a4"/>
        <w:spacing w:line="235" w:lineRule="auto"/>
        <w:ind w:leftChars="300" w:left="669" w:right="2414" w:hanging="9"/>
        <w:jc w:val="both"/>
        <w:rPr>
          <w:rFonts w:ascii="仿宋" w:eastAsia="仿宋" w:hAnsi="仿宋" w:cs="仿宋"/>
          <w:lang w:val="en-US"/>
        </w:rPr>
        <w:sectPr w:rsidR="005F0787">
          <w:footerReference w:type="default" r:id="rId10"/>
          <w:pgSz w:w="11906" w:h="16838"/>
          <w:pgMar w:top="1580" w:right="700" w:bottom="770" w:left="1020" w:header="283" w:footer="280" w:gutter="0"/>
          <w:pgNumType w:fmt="numberInDash"/>
          <w:cols w:space="720"/>
          <w:formProt w:val="0"/>
          <w:docGrid w:linePitch="100"/>
        </w:sectPr>
      </w:pPr>
    </w:p>
    <w:p w:rsidR="005F0787" w:rsidRDefault="005F0787">
      <w:pPr>
        <w:pStyle w:val="a4"/>
        <w:spacing w:line="360" w:lineRule="auto"/>
        <w:ind w:leftChars="200" w:left="440" w:rightChars="229" w:right="504" w:firstLine="658"/>
        <w:jc w:val="both"/>
        <w:rPr>
          <w:rFonts w:ascii="仿宋" w:eastAsia="仿宋" w:hAnsi="仿宋" w:cs="仿宋"/>
          <w:lang w:val="en-US"/>
        </w:rPr>
      </w:pPr>
    </w:p>
    <w:p w:rsidR="005F0787" w:rsidRDefault="005F07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5F0787" w:rsidRDefault="005F07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5F0787" w:rsidRDefault="005F07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5F0787" w:rsidRDefault="005F07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5F0787" w:rsidRDefault="005F07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5F0787" w:rsidRDefault="005F07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5F0787" w:rsidRDefault="00850327">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5F0787" w:rsidRDefault="00850327">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中国共产党南京市委员会台湾工作办公室</w:t>
      </w:r>
    </w:p>
    <w:p w:rsidR="005F0787" w:rsidRDefault="00850327">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5F0787">
        <w:trPr>
          <w:trHeight w:val="544"/>
          <w:jc w:val="center"/>
        </w:trPr>
        <w:tc>
          <w:tcPr>
            <w:tcW w:w="10447" w:type="dxa"/>
            <w:gridSpan w:val="5"/>
          </w:tcPr>
          <w:p w:rsidR="005F0787" w:rsidRDefault="00850327">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5F0787">
        <w:trPr>
          <w:trHeight w:val="348"/>
          <w:jc w:val="center"/>
        </w:trPr>
        <w:tc>
          <w:tcPr>
            <w:tcW w:w="3468" w:type="dxa"/>
          </w:tcPr>
          <w:p w:rsidR="005F0787" w:rsidRDefault="005F0787">
            <w:pPr>
              <w:rPr>
                <w:rFonts w:ascii="仿宋" w:eastAsia="仿宋" w:hAnsi="仿宋" w:cs="仿宋"/>
                <w:color w:val="000000"/>
                <w:sz w:val="20"/>
              </w:rPr>
            </w:pPr>
          </w:p>
        </w:tc>
        <w:tc>
          <w:tcPr>
            <w:tcW w:w="1777" w:type="dxa"/>
          </w:tcPr>
          <w:p w:rsidR="005F0787" w:rsidRDefault="005F0787">
            <w:pPr>
              <w:rPr>
                <w:rFonts w:ascii="仿宋" w:eastAsia="仿宋" w:hAnsi="仿宋" w:cs="仿宋"/>
                <w:color w:val="000000"/>
                <w:sz w:val="20"/>
              </w:rPr>
            </w:pPr>
          </w:p>
        </w:tc>
        <w:tc>
          <w:tcPr>
            <w:tcW w:w="5202" w:type="dxa"/>
            <w:gridSpan w:val="3"/>
          </w:tcPr>
          <w:p w:rsidR="005F0787" w:rsidRDefault="00850327">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5F0787">
        <w:trPr>
          <w:trHeight w:val="333"/>
          <w:jc w:val="center"/>
        </w:trPr>
        <w:tc>
          <w:tcPr>
            <w:tcW w:w="7280" w:type="dxa"/>
            <w:gridSpan w:val="3"/>
            <w:tcBorders>
              <w:bottom w:val="single" w:sz="4" w:space="0" w:color="000000"/>
            </w:tcBorders>
            <w:vAlign w:val="center"/>
          </w:tcPr>
          <w:p w:rsidR="005F0787" w:rsidRDefault="00850327">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中国共产党南京市委员会台湾工作办公室</w:t>
            </w:r>
          </w:p>
        </w:tc>
        <w:tc>
          <w:tcPr>
            <w:tcW w:w="3167" w:type="dxa"/>
            <w:gridSpan w:val="2"/>
            <w:tcBorders>
              <w:bottom w:val="single" w:sz="4" w:space="0" w:color="000000"/>
            </w:tcBorders>
            <w:vAlign w:val="center"/>
          </w:tcPr>
          <w:p w:rsidR="005F0787" w:rsidRDefault="00850327">
            <w:pPr>
              <w:jc w:val="right"/>
              <w:rPr>
                <w:rFonts w:ascii="仿宋" w:eastAsia="仿宋" w:hAnsi="仿宋" w:cs="仿宋"/>
                <w:color w:val="000000"/>
              </w:rPr>
            </w:pPr>
            <w:r>
              <w:rPr>
                <w:rFonts w:ascii="仿宋" w:eastAsia="仿宋" w:hAnsi="仿宋" w:cs="仿宋" w:hint="eastAsia"/>
                <w:color w:val="000000"/>
              </w:rPr>
              <w:t>金额单位：万元</w:t>
            </w:r>
          </w:p>
        </w:tc>
      </w:tr>
      <w:tr w:rsidR="005F078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color w:val="000000"/>
                <w:lang w:eastAsia="ar-SA"/>
              </w:rPr>
              <w:t>支出</w:t>
            </w:r>
          </w:p>
        </w:tc>
      </w:tr>
      <w:tr w:rsidR="005F078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color w:val="000000"/>
                <w:lang w:eastAsia="ar-SA"/>
              </w:rPr>
              <w:t>决算数</w:t>
            </w: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2,300.92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1,226.01</w:t>
            </w: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345.83</w:t>
            </w: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728.55</w:t>
            </w: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5F07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keepNext/>
              <w:keepLines/>
              <w:jc w:val="right"/>
              <w:rPr>
                <w:rFonts w:ascii="仿宋" w:eastAsia="仿宋" w:hAnsi="仿宋" w:cs="仿宋"/>
                <w:color w:val="000000"/>
                <w:lang w:eastAsia="ar-SA"/>
              </w:rPr>
            </w:pPr>
          </w:p>
        </w:tc>
      </w:tr>
      <w:tr w:rsidR="005F078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color w:val="000000"/>
              </w:rPr>
            </w:pPr>
            <w:r>
              <w:rPr>
                <w:rFonts w:ascii="仿宋" w:eastAsia="仿宋" w:hAnsi="仿宋" w:cs="仿宋" w:hint="eastAsia"/>
                <w:color w:val="000000"/>
                <w:lang w:eastAsia="ar-SA"/>
              </w:rPr>
              <w:t>2,302.47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color w:val="000000"/>
              </w:rPr>
            </w:pPr>
            <w:r>
              <w:rPr>
                <w:rFonts w:ascii="仿宋" w:eastAsia="仿宋" w:hAnsi="仿宋" w:cs="仿宋" w:hint="eastAsia"/>
                <w:color w:val="000000"/>
                <w:lang w:eastAsia="ar-SA"/>
              </w:rPr>
              <w:t>2,300.39</w:t>
            </w:r>
          </w:p>
        </w:tc>
      </w:tr>
      <w:tr w:rsidR="005F078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rsidP="00810B20">
            <w:pPr>
              <w:ind w:firstLineChars="100" w:firstLine="231"/>
              <w:rPr>
                <w:rFonts w:ascii="仿宋" w:eastAsia="仿宋" w:hAnsi="仿宋" w:cs="仿宋"/>
                <w:color w:val="000000"/>
              </w:rPr>
            </w:pPr>
            <w:r>
              <w:rPr>
                <w:rFonts w:ascii="仿宋" w:eastAsia="仿宋" w:hAnsi="仿宋" w:cs="仿宋" w:hint="eastAsia"/>
                <w:color w:val="000000"/>
                <w:lang w:eastAsia="ar-SA"/>
              </w:rPr>
              <w:lastRenderedPageBreak/>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rsidP="00810B20">
            <w:pPr>
              <w:ind w:firstLineChars="100" w:firstLine="231"/>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color w:val="000000"/>
              </w:rPr>
            </w:pPr>
          </w:p>
        </w:tc>
      </w:tr>
      <w:tr w:rsidR="005F078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rsidP="00810B20">
            <w:pPr>
              <w:ind w:firstLineChars="100" w:firstLine="231"/>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color w:val="000000"/>
                <w:lang w:eastAsia="ar-SA"/>
              </w:rPr>
            </w:pPr>
            <w:r>
              <w:rPr>
                <w:rFonts w:ascii="仿宋" w:eastAsia="仿宋" w:hAnsi="仿宋" w:cs="仿宋" w:hint="eastAsia"/>
                <w:color w:val="000000"/>
                <w:lang w:eastAsia="ar-SA"/>
              </w:rPr>
              <w:t>327.16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rsidP="00810B20">
            <w:pPr>
              <w:ind w:firstLineChars="100" w:firstLine="231"/>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color w:val="000000"/>
              </w:rPr>
            </w:pPr>
            <w:r>
              <w:rPr>
                <w:rFonts w:ascii="仿宋" w:eastAsia="仿宋" w:hAnsi="仿宋" w:cs="仿宋" w:hint="eastAsia"/>
                <w:color w:val="000000"/>
                <w:lang w:eastAsia="ar-SA"/>
              </w:rPr>
              <w:t>329.24</w:t>
            </w:r>
          </w:p>
        </w:tc>
      </w:tr>
      <w:tr w:rsidR="005F078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5F0787" w:rsidRDefault="005F0787">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5F0787" w:rsidRDefault="005F0787">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5F0787" w:rsidRDefault="005F0787">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5F0787" w:rsidRDefault="005F0787">
            <w:pPr>
              <w:rPr>
                <w:rFonts w:ascii="仿宋" w:eastAsia="仿宋" w:hAnsi="仿宋" w:cs="仿宋"/>
                <w:color w:val="000000"/>
              </w:rPr>
            </w:pPr>
          </w:p>
        </w:tc>
      </w:tr>
      <w:tr w:rsidR="005F078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color w:val="000000"/>
              </w:rPr>
            </w:pPr>
            <w:r>
              <w:rPr>
                <w:rFonts w:ascii="仿宋" w:eastAsia="仿宋" w:hAnsi="仿宋" w:cs="仿宋" w:hint="eastAsia"/>
                <w:color w:val="000000"/>
                <w:lang w:eastAsia="ar-SA"/>
              </w:rPr>
              <w:t>2,629.63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color w:val="000000"/>
              </w:rPr>
            </w:pPr>
            <w:r>
              <w:rPr>
                <w:rFonts w:ascii="仿宋" w:eastAsia="仿宋" w:hAnsi="仿宋" w:cs="仿宋" w:hint="eastAsia"/>
                <w:color w:val="000000"/>
                <w:lang w:eastAsia="ar-SA"/>
              </w:rPr>
              <w:t>2,629.63</w:t>
            </w:r>
          </w:p>
        </w:tc>
      </w:tr>
    </w:tbl>
    <w:p w:rsidR="005F0787" w:rsidRDefault="00850327">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5F0787" w:rsidRDefault="005F0787">
      <w:pPr>
        <w:spacing w:before="66"/>
        <w:jc w:val="both"/>
        <w:rPr>
          <w:rFonts w:ascii="仿宋" w:eastAsia="仿宋" w:hAnsi="仿宋" w:cs="仿宋"/>
          <w:color w:val="000000"/>
          <w:lang w:val="en-US"/>
        </w:rPr>
        <w:sectPr w:rsidR="005F0787">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5F0787">
        <w:trPr>
          <w:trHeight w:val="403"/>
          <w:jc w:val="center"/>
        </w:trPr>
        <w:tc>
          <w:tcPr>
            <w:tcW w:w="16660" w:type="dxa"/>
            <w:gridSpan w:val="10"/>
            <w:vAlign w:val="center"/>
          </w:tcPr>
          <w:p w:rsidR="005F0787" w:rsidRDefault="00850327">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5F0787">
        <w:trPr>
          <w:trHeight w:val="247"/>
          <w:jc w:val="center"/>
        </w:trPr>
        <w:tc>
          <w:tcPr>
            <w:tcW w:w="4357" w:type="dxa"/>
            <w:gridSpan w:val="2"/>
            <w:vAlign w:val="center"/>
          </w:tcPr>
          <w:p w:rsidR="005F0787" w:rsidRDefault="005F0787">
            <w:pPr>
              <w:pStyle w:val="TableParagraph"/>
              <w:jc w:val="center"/>
              <w:rPr>
                <w:rFonts w:ascii="仿宋" w:eastAsia="仿宋" w:hAnsi="仿宋" w:cs="仿宋"/>
              </w:rPr>
            </w:pPr>
          </w:p>
        </w:tc>
        <w:tc>
          <w:tcPr>
            <w:tcW w:w="1716" w:type="dxa"/>
            <w:vAlign w:val="center"/>
          </w:tcPr>
          <w:p w:rsidR="005F0787" w:rsidRDefault="005F0787">
            <w:pPr>
              <w:pStyle w:val="TableParagraph"/>
              <w:jc w:val="center"/>
              <w:rPr>
                <w:rFonts w:ascii="仿宋" w:eastAsia="仿宋" w:hAnsi="仿宋" w:cs="仿宋"/>
              </w:rPr>
            </w:pPr>
          </w:p>
        </w:tc>
        <w:tc>
          <w:tcPr>
            <w:tcW w:w="1728" w:type="dxa"/>
            <w:vAlign w:val="center"/>
          </w:tcPr>
          <w:p w:rsidR="005F0787" w:rsidRDefault="005F0787">
            <w:pPr>
              <w:pStyle w:val="TableParagraph"/>
              <w:jc w:val="center"/>
              <w:rPr>
                <w:rFonts w:ascii="仿宋" w:eastAsia="仿宋" w:hAnsi="仿宋" w:cs="仿宋"/>
              </w:rPr>
            </w:pPr>
          </w:p>
        </w:tc>
        <w:tc>
          <w:tcPr>
            <w:tcW w:w="1686" w:type="dxa"/>
            <w:vAlign w:val="center"/>
          </w:tcPr>
          <w:p w:rsidR="005F0787" w:rsidRDefault="005F0787">
            <w:pPr>
              <w:pStyle w:val="TableParagraph"/>
              <w:jc w:val="center"/>
              <w:rPr>
                <w:rFonts w:ascii="仿宋" w:eastAsia="仿宋" w:hAnsi="仿宋" w:cs="仿宋"/>
              </w:rPr>
            </w:pPr>
          </w:p>
        </w:tc>
        <w:tc>
          <w:tcPr>
            <w:tcW w:w="3207" w:type="dxa"/>
            <w:gridSpan w:val="2"/>
            <w:vAlign w:val="center"/>
          </w:tcPr>
          <w:p w:rsidR="005F0787" w:rsidRDefault="005F0787">
            <w:pPr>
              <w:pStyle w:val="TableParagraph"/>
              <w:jc w:val="center"/>
              <w:rPr>
                <w:rFonts w:ascii="仿宋" w:eastAsia="仿宋" w:hAnsi="仿宋" w:cs="仿宋"/>
              </w:rPr>
            </w:pPr>
          </w:p>
        </w:tc>
        <w:tc>
          <w:tcPr>
            <w:tcW w:w="1263" w:type="dxa"/>
            <w:vAlign w:val="center"/>
          </w:tcPr>
          <w:p w:rsidR="005F0787" w:rsidRDefault="005F0787">
            <w:pPr>
              <w:pStyle w:val="TableParagraph"/>
              <w:jc w:val="center"/>
              <w:rPr>
                <w:rFonts w:ascii="仿宋" w:eastAsia="仿宋" w:hAnsi="仿宋" w:cs="仿宋"/>
              </w:rPr>
            </w:pPr>
          </w:p>
        </w:tc>
        <w:tc>
          <w:tcPr>
            <w:tcW w:w="2703" w:type="dxa"/>
            <w:gridSpan w:val="2"/>
            <w:vAlign w:val="center"/>
          </w:tcPr>
          <w:p w:rsidR="005F0787" w:rsidRDefault="0085032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5F0787">
        <w:trPr>
          <w:trHeight w:val="247"/>
          <w:jc w:val="center"/>
        </w:trPr>
        <w:tc>
          <w:tcPr>
            <w:tcW w:w="13957" w:type="dxa"/>
            <w:gridSpan w:val="8"/>
            <w:vAlign w:val="center"/>
          </w:tcPr>
          <w:p w:rsidR="005F0787" w:rsidRDefault="0085032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2703" w:type="dxa"/>
            <w:gridSpan w:val="2"/>
            <w:vAlign w:val="center"/>
          </w:tcPr>
          <w:p w:rsidR="005F0787" w:rsidRDefault="00850327">
            <w:pPr>
              <w:pStyle w:val="TableParagraph"/>
              <w:jc w:val="right"/>
              <w:rPr>
                <w:rFonts w:ascii="仿宋" w:eastAsia="仿宋" w:hAnsi="仿宋" w:cs="仿宋"/>
              </w:rPr>
            </w:pPr>
            <w:r>
              <w:rPr>
                <w:rFonts w:ascii="仿宋" w:eastAsia="仿宋" w:hAnsi="仿宋" w:cs="仿宋" w:hint="eastAsia"/>
              </w:rPr>
              <w:t>金额单位：万元</w:t>
            </w:r>
          </w:p>
        </w:tc>
      </w:tr>
      <w:tr w:rsidR="005F078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其他收入</w:t>
            </w:r>
          </w:p>
        </w:tc>
      </w:tr>
      <w:tr w:rsidR="005F0787">
        <w:trPr>
          <w:cantSplit/>
          <w:trHeight w:val="502"/>
          <w:jc w:val="center"/>
        </w:trPr>
        <w:tc>
          <w:tcPr>
            <w:tcW w:w="1201"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功能分类</w:t>
            </w:r>
          </w:p>
          <w:p w:rsidR="005F0787" w:rsidRDefault="00850327">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5F0787" w:rsidRDefault="005F0787">
            <w:pPr>
              <w:rPr>
                <w:rFonts w:ascii="仿宋" w:eastAsia="仿宋" w:hAnsi="仿宋" w:cs="仿宋"/>
              </w:rPr>
            </w:pPr>
          </w:p>
        </w:tc>
        <w:tc>
          <w:tcPr>
            <w:tcW w:w="1728" w:type="dxa"/>
            <w:vMerge/>
            <w:tcBorders>
              <w:left w:val="single" w:sz="4" w:space="0" w:color="000000"/>
              <w:bottom w:val="single" w:sz="4" w:space="0" w:color="000000"/>
            </w:tcBorders>
          </w:tcPr>
          <w:p w:rsidR="005F0787" w:rsidRDefault="005F0787">
            <w:pPr>
              <w:rPr>
                <w:rFonts w:ascii="仿宋" w:eastAsia="仿宋" w:hAnsi="仿宋" w:cs="仿宋"/>
              </w:rPr>
            </w:pPr>
          </w:p>
        </w:tc>
        <w:tc>
          <w:tcPr>
            <w:tcW w:w="1686" w:type="dxa"/>
            <w:vMerge/>
            <w:tcBorders>
              <w:left w:val="single" w:sz="4" w:space="0" w:color="000000"/>
              <w:bottom w:val="single" w:sz="4" w:space="0" w:color="000000"/>
            </w:tcBorders>
          </w:tcPr>
          <w:p w:rsidR="005F0787" w:rsidRDefault="005F0787">
            <w:pPr>
              <w:rPr>
                <w:rFonts w:ascii="仿宋" w:eastAsia="仿宋" w:hAnsi="仿宋" w:cs="仿宋"/>
              </w:rPr>
            </w:pPr>
          </w:p>
        </w:tc>
        <w:tc>
          <w:tcPr>
            <w:tcW w:w="1503" w:type="dxa"/>
            <w:vMerge/>
            <w:tcBorders>
              <w:left w:val="single" w:sz="4" w:space="0" w:color="000000"/>
              <w:bottom w:val="single" w:sz="4" w:space="0" w:color="000000"/>
            </w:tcBorders>
            <w:vAlign w:val="center"/>
          </w:tcPr>
          <w:p w:rsidR="005F0787" w:rsidRDefault="005F0787">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5F0787" w:rsidRDefault="005F0787">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5F0787" w:rsidRDefault="005F0787">
            <w:pPr>
              <w:rPr>
                <w:rFonts w:ascii="仿宋" w:eastAsia="仿宋" w:hAnsi="仿宋" w:cs="仿宋"/>
              </w:rPr>
            </w:pPr>
          </w:p>
        </w:tc>
        <w:tc>
          <w:tcPr>
            <w:tcW w:w="1375" w:type="dxa"/>
            <w:vMerge/>
            <w:tcBorders>
              <w:left w:val="single" w:sz="4" w:space="0" w:color="000000"/>
              <w:bottom w:val="single" w:sz="4" w:space="0" w:color="000000"/>
            </w:tcBorders>
          </w:tcPr>
          <w:p w:rsidR="005F0787" w:rsidRDefault="005F0787">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rPr>
            </w:pPr>
          </w:p>
        </w:tc>
      </w:tr>
      <w:tr w:rsidR="005F0787">
        <w:trPr>
          <w:cantSplit/>
          <w:trHeight w:hRule="exact" w:val="267"/>
          <w:jc w:val="center"/>
        </w:trPr>
        <w:tc>
          <w:tcPr>
            <w:tcW w:w="4357"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5F0787" w:rsidRDefault="00850327">
            <w:pPr>
              <w:jc w:val="right"/>
              <w:rPr>
                <w:rFonts w:ascii="仿宋" w:eastAsia="仿宋" w:hAnsi="仿宋" w:cs="仿宋"/>
                <w:sz w:val="20"/>
                <w:szCs w:val="20"/>
              </w:rPr>
            </w:pPr>
            <w:r>
              <w:rPr>
                <w:rFonts w:ascii="仿宋" w:eastAsia="仿宋" w:hAnsi="仿宋" w:cs="仿宋" w:hint="eastAsia"/>
                <w:sz w:val="20"/>
                <w:szCs w:val="20"/>
              </w:rPr>
              <w:t>2,302.47</w:t>
            </w:r>
          </w:p>
        </w:tc>
        <w:tc>
          <w:tcPr>
            <w:tcW w:w="1728" w:type="dxa"/>
            <w:tcBorders>
              <w:left w:val="single" w:sz="4" w:space="0" w:color="000000"/>
              <w:bottom w:val="single" w:sz="4" w:space="0" w:color="000000"/>
            </w:tcBorders>
            <w:vAlign w:val="center"/>
          </w:tcPr>
          <w:p w:rsidR="005F0787" w:rsidRDefault="00850327">
            <w:pPr>
              <w:jc w:val="right"/>
              <w:rPr>
                <w:rFonts w:ascii="仿宋" w:eastAsia="仿宋" w:hAnsi="仿宋" w:cs="仿宋"/>
                <w:sz w:val="20"/>
                <w:szCs w:val="20"/>
              </w:rPr>
            </w:pPr>
            <w:r>
              <w:rPr>
                <w:rFonts w:ascii="仿宋" w:eastAsia="仿宋" w:hAnsi="仿宋" w:cs="仿宋" w:hint="eastAsia"/>
                <w:sz w:val="20"/>
                <w:szCs w:val="20"/>
              </w:rPr>
              <w:t>2,300.92</w:t>
            </w:r>
          </w:p>
        </w:tc>
        <w:tc>
          <w:tcPr>
            <w:tcW w:w="1686" w:type="dxa"/>
            <w:tcBorders>
              <w:left w:val="single" w:sz="4" w:space="0" w:color="000000"/>
              <w:bottom w:val="single" w:sz="4" w:space="0" w:color="000000"/>
            </w:tcBorders>
            <w:vAlign w:val="center"/>
          </w:tcPr>
          <w:p w:rsidR="005F0787" w:rsidRDefault="005F0787">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5F0787" w:rsidRDefault="005F0787">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5F0787" w:rsidRDefault="005F0787">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5F0787" w:rsidRDefault="005F0787">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5F0787" w:rsidRDefault="005F0787">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sz w:val="20"/>
                <w:szCs w:val="20"/>
              </w:rPr>
            </w:pPr>
            <w:r>
              <w:rPr>
                <w:rFonts w:ascii="仿宋" w:eastAsia="仿宋" w:hAnsi="仿宋" w:cs="仿宋" w:hint="eastAsia"/>
                <w:sz w:val="20"/>
                <w:szCs w:val="20"/>
              </w:rPr>
              <w:t>1.55</w:t>
            </w: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1,228.09</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1,226.54</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1.55</w:t>
            </w: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1,228.09</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1,226.54</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1.55</w:t>
            </w: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2012501</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1,222.17</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1,220.62</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1.55</w:t>
            </w: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2012502</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5.77</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5.77</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2012505</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0.15</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0.15</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345.83</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345.83</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345.83</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345.83</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129.94</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129.94</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143.92</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143.92</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71.97</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71.97</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728.55</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728.55</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728.55</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728.55</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188.11</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188.11</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r w:rsidR="005F07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540.44</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20"/>
                <w:szCs w:val="20"/>
              </w:rPr>
            </w:pPr>
            <w:r>
              <w:rPr>
                <w:rFonts w:ascii="仿宋" w:eastAsia="仿宋" w:hAnsi="仿宋" w:cs="仿宋" w:hint="eastAsia"/>
                <w:sz w:val="20"/>
                <w:szCs w:val="20"/>
              </w:rPr>
              <w:t>540.44</w:t>
            </w:r>
          </w:p>
        </w:tc>
        <w:tc>
          <w:tcPr>
            <w:tcW w:w="168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sz w:val="20"/>
                <w:szCs w:val="20"/>
              </w:rPr>
            </w:pPr>
          </w:p>
        </w:tc>
      </w:tr>
    </w:tbl>
    <w:p w:rsidR="005F0787" w:rsidRDefault="00850327">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5F0787" w:rsidRDefault="005F0787" w:rsidP="00810B20">
      <w:pPr>
        <w:spacing w:before="66"/>
        <w:ind w:left="57" w:firstLineChars="100" w:firstLine="231"/>
        <w:jc w:val="both"/>
        <w:rPr>
          <w:rFonts w:ascii="仿宋" w:eastAsia="仿宋" w:hAnsi="仿宋" w:cs="仿宋"/>
        </w:rPr>
        <w:sectPr w:rsidR="005F0787">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5F0787">
        <w:trPr>
          <w:trHeight w:val="532"/>
        </w:trPr>
        <w:tc>
          <w:tcPr>
            <w:tcW w:w="15689" w:type="dxa"/>
            <w:gridSpan w:val="8"/>
            <w:vAlign w:val="center"/>
          </w:tcPr>
          <w:p w:rsidR="005F0787" w:rsidRDefault="00850327">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5F0787">
        <w:trPr>
          <w:trHeight w:val="227"/>
        </w:trPr>
        <w:tc>
          <w:tcPr>
            <w:tcW w:w="5115" w:type="dxa"/>
            <w:gridSpan w:val="2"/>
            <w:vAlign w:val="center"/>
          </w:tcPr>
          <w:p w:rsidR="005F0787" w:rsidRDefault="005F0787">
            <w:pPr>
              <w:pStyle w:val="TableParagraph"/>
              <w:jc w:val="center"/>
              <w:rPr>
                <w:rFonts w:ascii="仿宋" w:eastAsia="仿宋" w:hAnsi="仿宋" w:cs="仿宋"/>
              </w:rPr>
            </w:pPr>
          </w:p>
        </w:tc>
        <w:tc>
          <w:tcPr>
            <w:tcW w:w="2164" w:type="dxa"/>
            <w:vAlign w:val="center"/>
          </w:tcPr>
          <w:p w:rsidR="005F0787" w:rsidRDefault="005F0787">
            <w:pPr>
              <w:pStyle w:val="TableParagraph"/>
              <w:jc w:val="center"/>
              <w:rPr>
                <w:rFonts w:ascii="仿宋" w:eastAsia="仿宋" w:hAnsi="仿宋" w:cs="仿宋"/>
                <w:sz w:val="20"/>
              </w:rPr>
            </w:pPr>
          </w:p>
        </w:tc>
        <w:tc>
          <w:tcPr>
            <w:tcW w:w="1897" w:type="dxa"/>
            <w:vAlign w:val="center"/>
          </w:tcPr>
          <w:p w:rsidR="005F0787" w:rsidRDefault="005F0787">
            <w:pPr>
              <w:pStyle w:val="TableParagraph"/>
              <w:jc w:val="center"/>
              <w:rPr>
                <w:rFonts w:ascii="仿宋" w:eastAsia="仿宋" w:hAnsi="仿宋" w:cs="仿宋"/>
                <w:sz w:val="20"/>
              </w:rPr>
            </w:pPr>
          </w:p>
        </w:tc>
        <w:tc>
          <w:tcPr>
            <w:tcW w:w="1739" w:type="dxa"/>
            <w:vAlign w:val="center"/>
          </w:tcPr>
          <w:p w:rsidR="005F0787" w:rsidRDefault="005F0787">
            <w:pPr>
              <w:pStyle w:val="TableParagraph"/>
              <w:jc w:val="center"/>
              <w:rPr>
                <w:rFonts w:ascii="仿宋" w:eastAsia="仿宋" w:hAnsi="仿宋" w:cs="仿宋"/>
                <w:sz w:val="20"/>
              </w:rPr>
            </w:pPr>
          </w:p>
        </w:tc>
        <w:tc>
          <w:tcPr>
            <w:tcW w:w="1715" w:type="dxa"/>
            <w:vAlign w:val="center"/>
          </w:tcPr>
          <w:p w:rsidR="005F0787" w:rsidRDefault="005F0787">
            <w:pPr>
              <w:pStyle w:val="TableParagraph"/>
              <w:jc w:val="center"/>
              <w:rPr>
                <w:rFonts w:ascii="仿宋" w:eastAsia="仿宋" w:hAnsi="仿宋" w:cs="仿宋"/>
                <w:sz w:val="20"/>
              </w:rPr>
            </w:pPr>
          </w:p>
        </w:tc>
        <w:tc>
          <w:tcPr>
            <w:tcW w:w="3059" w:type="dxa"/>
            <w:gridSpan w:val="2"/>
            <w:vAlign w:val="center"/>
          </w:tcPr>
          <w:p w:rsidR="005F0787" w:rsidRDefault="0085032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5F0787">
        <w:trPr>
          <w:trHeight w:val="90"/>
        </w:trPr>
        <w:tc>
          <w:tcPr>
            <w:tcW w:w="12630" w:type="dxa"/>
            <w:gridSpan w:val="6"/>
            <w:vAlign w:val="center"/>
          </w:tcPr>
          <w:p w:rsidR="005F0787" w:rsidRDefault="0085032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059" w:type="dxa"/>
            <w:gridSpan w:val="2"/>
            <w:vAlign w:val="center"/>
          </w:tcPr>
          <w:p w:rsidR="005F0787" w:rsidRDefault="00850327">
            <w:pPr>
              <w:pStyle w:val="TableParagraph"/>
              <w:jc w:val="right"/>
              <w:rPr>
                <w:rFonts w:ascii="仿宋" w:eastAsia="仿宋" w:hAnsi="仿宋" w:cs="仿宋"/>
              </w:rPr>
            </w:pPr>
            <w:r>
              <w:rPr>
                <w:rFonts w:ascii="仿宋" w:eastAsia="仿宋" w:hAnsi="仿宋" w:cs="仿宋" w:hint="eastAsia"/>
              </w:rPr>
              <w:t>金额单位：万元</w:t>
            </w:r>
          </w:p>
        </w:tc>
      </w:tr>
      <w:tr w:rsidR="005F0787">
        <w:trPr>
          <w:trHeight w:val="90"/>
        </w:trPr>
        <w:tc>
          <w:tcPr>
            <w:tcW w:w="5115" w:type="dxa"/>
            <w:gridSpan w:val="2"/>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对附属单位补助支出</w:t>
            </w:r>
          </w:p>
        </w:tc>
      </w:tr>
      <w:tr w:rsidR="005F0787">
        <w:trPr>
          <w:trHeight w:val="176"/>
        </w:trPr>
        <w:tc>
          <w:tcPr>
            <w:tcW w:w="1188"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功能分类</w:t>
            </w:r>
          </w:p>
          <w:p w:rsidR="005F0787" w:rsidRDefault="00850327">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5F0787" w:rsidRDefault="005F0787">
            <w:pPr>
              <w:rPr>
                <w:rFonts w:ascii="仿宋" w:eastAsia="仿宋" w:hAnsi="仿宋" w:cs="仿宋"/>
              </w:rPr>
            </w:pPr>
          </w:p>
        </w:tc>
        <w:tc>
          <w:tcPr>
            <w:tcW w:w="1897" w:type="dxa"/>
            <w:vMerge/>
            <w:tcBorders>
              <w:left w:val="single" w:sz="4" w:space="0" w:color="000000"/>
              <w:bottom w:val="single" w:sz="4" w:space="0" w:color="000000"/>
            </w:tcBorders>
          </w:tcPr>
          <w:p w:rsidR="005F0787" w:rsidRDefault="005F0787">
            <w:pPr>
              <w:rPr>
                <w:rFonts w:ascii="仿宋" w:eastAsia="仿宋" w:hAnsi="仿宋" w:cs="仿宋"/>
              </w:rPr>
            </w:pPr>
          </w:p>
        </w:tc>
        <w:tc>
          <w:tcPr>
            <w:tcW w:w="1739" w:type="dxa"/>
            <w:vMerge/>
            <w:tcBorders>
              <w:left w:val="single" w:sz="4" w:space="0" w:color="000000"/>
              <w:bottom w:val="single" w:sz="4" w:space="0" w:color="000000"/>
            </w:tcBorders>
          </w:tcPr>
          <w:p w:rsidR="005F0787" w:rsidRDefault="005F0787">
            <w:pPr>
              <w:rPr>
                <w:rFonts w:ascii="仿宋" w:eastAsia="仿宋" w:hAnsi="仿宋" w:cs="仿宋"/>
              </w:rPr>
            </w:pPr>
          </w:p>
        </w:tc>
        <w:tc>
          <w:tcPr>
            <w:tcW w:w="1715" w:type="dxa"/>
            <w:vMerge/>
            <w:tcBorders>
              <w:left w:val="single" w:sz="4" w:space="0" w:color="000000"/>
              <w:bottom w:val="single" w:sz="4" w:space="0" w:color="000000"/>
            </w:tcBorders>
          </w:tcPr>
          <w:p w:rsidR="005F0787" w:rsidRDefault="005F0787">
            <w:pPr>
              <w:rPr>
                <w:rFonts w:ascii="仿宋" w:eastAsia="仿宋" w:hAnsi="仿宋" w:cs="仿宋"/>
              </w:rPr>
            </w:pPr>
          </w:p>
        </w:tc>
        <w:tc>
          <w:tcPr>
            <w:tcW w:w="1633" w:type="dxa"/>
            <w:vMerge/>
            <w:tcBorders>
              <w:left w:val="single" w:sz="4" w:space="0" w:color="000000"/>
              <w:bottom w:val="single" w:sz="4" w:space="0" w:color="000000"/>
            </w:tcBorders>
          </w:tcPr>
          <w:p w:rsidR="005F0787" w:rsidRDefault="005F0787">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rPr>
            </w:pPr>
          </w:p>
        </w:tc>
      </w:tr>
      <w:tr w:rsidR="005F0787">
        <w:trPr>
          <w:trHeight w:hRule="exact" w:val="382"/>
        </w:trPr>
        <w:tc>
          <w:tcPr>
            <w:tcW w:w="5115"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2,300.39</w:t>
            </w:r>
          </w:p>
        </w:tc>
        <w:tc>
          <w:tcPr>
            <w:tcW w:w="1897" w:type="dxa"/>
            <w:tcBorders>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2,291.83</w:t>
            </w:r>
          </w:p>
        </w:tc>
        <w:tc>
          <w:tcPr>
            <w:tcW w:w="1739" w:type="dxa"/>
            <w:tcBorders>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8.56</w:t>
            </w:r>
          </w:p>
        </w:tc>
        <w:tc>
          <w:tcPr>
            <w:tcW w:w="1715" w:type="dxa"/>
            <w:tcBorders>
              <w:left w:val="single" w:sz="4" w:space="0" w:color="000000"/>
              <w:bottom w:val="single" w:sz="4" w:space="0" w:color="000000"/>
            </w:tcBorders>
            <w:vAlign w:val="center"/>
          </w:tcPr>
          <w:p w:rsidR="005F0787" w:rsidRDefault="005F0787">
            <w:pPr>
              <w:jc w:val="right"/>
              <w:rPr>
                <w:rFonts w:ascii="仿宋" w:eastAsia="仿宋" w:hAnsi="仿宋" w:cs="仿宋"/>
              </w:rPr>
            </w:pPr>
          </w:p>
        </w:tc>
        <w:tc>
          <w:tcPr>
            <w:tcW w:w="1633" w:type="dxa"/>
            <w:tcBorders>
              <w:left w:val="single" w:sz="4" w:space="0" w:color="000000"/>
              <w:bottom w:val="single" w:sz="4" w:space="0" w:color="000000"/>
            </w:tcBorders>
            <w:vAlign w:val="center"/>
          </w:tcPr>
          <w:p w:rsidR="005F0787" w:rsidRDefault="005F0787">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1,226.01</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1,217.45</w:t>
            </w:r>
          </w:p>
        </w:tc>
        <w:tc>
          <w:tcPr>
            <w:tcW w:w="1739"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8.56</w:t>
            </w: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20125</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1,226.01</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1,217.45</w:t>
            </w:r>
          </w:p>
        </w:tc>
        <w:tc>
          <w:tcPr>
            <w:tcW w:w="1739"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8.56</w:t>
            </w: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2012501</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1,217.45</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1,217.45</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2012502</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8.41</w:t>
            </w:r>
          </w:p>
        </w:tc>
        <w:tc>
          <w:tcPr>
            <w:tcW w:w="1897"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8.41</w:t>
            </w: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2012505</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0.15</w:t>
            </w:r>
          </w:p>
        </w:tc>
        <w:tc>
          <w:tcPr>
            <w:tcW w:w="1897"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0.15</w:t>
            </w: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345.83</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345.83</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345.83</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345.83</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129.94</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129.94</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143.92</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143.92</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71.97</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71.97</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728.55</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728.55</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728.55</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728.55</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lastRenderedPageBreak/>
              <w:t>2210201</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188.11</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188.11</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r w:rsidR="005F07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540.44</w:t>
            </w:r>
          </w:p>
        </w:tc>
        <w:tc>
          <w:tcPr>
            <w:tcW w:w="1897" w:type="dxa"/>
            <w:tcBorders>
              <w:top w:val="single" w:sz="4" w:space="0" w:color="000000"/>
              <w:left w:val="single" w:sz="4" w:space="0" w:color="000000"/>
              <w:bottom w:val="single" w:sz="4" w:space="0" w:color="000000"/>
              <w:right w:val="single" w:sz="4" w:space="0" w:color="000000"/>
            </w:tcBorders>
          </w:tcPr>
          <w:p w:rsidR="005F0787" w:rsidRDefault="00850327">
            <w:pPr>
              <w:pStyle w:val="TableParagraph"/>
              <w:spacing w:before="30"/>
              <w:ind w:left="107"/>
              <w:jc w:val="right"/>
              <w:rPr>
                <w:rFonts w:ascii="仿宋" w:eastAsia="仿宋" w:hAnsi="仿宋" w:cs="仿宋"/>
              </w:rPr>
            </w:pPr>
            <w:r>
              <w:rPr>
                <w:rFonts w:ascii="仿宋" w:eastAsia="仿宋" w:hAnsi="仿宋" w:cs="仿宋" w:hint="eastAsia"/>
              </w:rPr>
              <w:t>540.44</w:t>
            </w:r>
          </w:p>
        </w:tc>
        <w:tc>
          <w:tcPr>
            <w:tcW w:w="1739"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5F0787" w:rsidRDefault="005F0787">
            <w:pPr>
              <w:pStyle w:val="TableParagraph"/>
              <w:spacing w:before="30"/>
              <w:ind w:left="107"/>
              <w:jc w:val="right"/>
              <w:rPr>
                <w:rFonts w:ascii="仿宋" w:eastAsia="仿宋" w:hAnsi="仿宋" w:cs="仿宋"/>
              </w:rPr>
            </w:pPr>
          </w:p>
        </w:tc>
      </w:tr>
    </w:tbl>
    <w:p w:rsidR="005F0787" w:rsidRDefault="00850327">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5F0787" w:rsidRDefault="005F0787">
      <w:pPr>
        <w:spacing w:before="59"/>
        <w:ind w:left="57"/>
        <w:rPr>
          <w:rFonts w:ascii="仿宋" w:eastAsia="仿宋" w:hAnsi="仿宋" w:cs="仿宋"/>
        </w:rPr>
        <w:sectPr w:rsidR="005F0787">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5F0787">
        <w:trPr>
          <w:trHeight w:val="319"/>
        </w:trPr>
        <w:tc>
          <w:tcPr>
            <w:tcW w:w="15372" w:type="dxa"/>
            <w:gridSpan w:val="10"/>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5F0787">
        <w:trPr>
          <w:trHeight w:val="319"/>
        </w:trPr>
        <w:tc>
          <w:tcPr>
            <w:tcW w:w="5562" w:type="dxa"/>
            <w:gridSpan w:val="2"/>
          </w:tcPr>
          <w:p w:rsidR="005F0787" w:rsidRDefault="005F0787">
            <w:pPr>
              <w:pStyle w:val="TableParagraph"/>
              <w:rPr>
                <w:rFonts w:ascii="仿宋" w:eastAsia="仿宋" w:hAnsi="仿宋" w:cs="仿宋"/>
                <w:sz w:val="20"/>
              </w:rPr>
            </w:pPr>
          </w:p>
        </w:tc>
        <w:tc>
          <w:tcPr>
            <w:tcW w:w="847" w:type="dxa"/>
          </w:tcPr>
          <w:p w:rsidR="005F0787" w:rsidRDefault="005F0787">
            <w:pPr>
              <w:pStyle w:val="TableParagraph"/>
              <w:rPr>
                <w:rFonts w:ascii="仿宋" w:eastAsia="仿宋" w:hAnsi="仿宋" w:cs="仿宋"/>
                <w:sz w:val="20"/>
              </w:rPr>
            </w:pPr>
          </w:p>
        </w:tc>
        <w:tc>
          <w:tcPr>
            <w:tcW w:w="1913" w:type="dxa"/>
          </w:tcPr>
          <w:p w:rsidR="005F0787" w:rsidRDefault="005F0787">
            <w:pPr>
              <w:pStyle w:val="TableParagraph"/>
              <w:rPr>
                <w:rFonts w:ascii="仿宋" w:eastAsia="仿宋" w:hAnsi="仿宋" w:cs="仿宋"/>
                <w:sz w:val="20"/>
              </w:rPr>
            </w:pPr>
          </w:p>
        </w:tc>
        <w:tc>
          <w:tcPr>
            <w:tcW w:w="2635" w:type="dxa"/>
            <w:gridSpan w:val="2"/>
          </w:tcPr>
          <w:p w:rsidR="005F0787" w:rsidRDefault="005F0787">
            <w:pPr>
              <w:pStyle w:val="TableParagraph"/>
              <w:rPr>
                <w:rFonts w:ascii="仿宋" w:eastAsia="仿宋" w:hAnsi="仿宋" w:cs="仿宋"/>
                <w:sz w:val="20"/>
              </w:rPr>
            </w:pPr>
          </w:p>
        </w:tc>
        <w:tc>
          <w:tcPr>
            <w:tcW w:w="1194" w:type="dxa"/>
          </w:tcPr>
          <w:p w:rsidR="005F0787" w:rsidRDefault="005F0787">
            <w:pPr>
              <w:pStyle w:val="TableParagraph"/>
              <w:rPr>
                <w:rFonts w:ascii="仿宋" w:eastAsia="仿宋" w:hAnsi="仿宋" w:cs="仿宋"/>
                <w:sz w:val="20"/>
              </w:rPr>
            </w:pPr>
          </w:p>
        </w:tc>
        <w:tc>
          <w:tcPr>
            <w:tcW w:w="3221" w:type="dxa"/>
            <w:gridSpan w:val="3"/>
            <w:vAlign w:val="center"/>
          </w:tcPr>
          <w:p w:rsidR="005F0787" w:rsidRDefault="0085032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5F0787">
        <w:trPr>
          <w:trHeight w:val="319"/>
        </w:trPr>
        <w:tc>
          <w:tcPr>
            <w:tcW w:w="12151" w:type="dxa"/>
            <w:gridSpan w:val="7"/>
          </w:tcPr>
          <w:p w:rsidR="005F0787" w:rsidRDefault="0085032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221" w:type="dxa"/>
            <w:gridSpan w:val="3"/>
            <w:vAlign w:val="center"/>
          </w:tcPr>
          <w:p w:rsidR="005F0787" w:rsidRDefault="00850327">
            <w:pPr>
              <w:pStyle w:val="TableParagraph"/>
              <w:jc w:val="right"/>
              <w:rPr>
                <w:rFonts w:ascii="仿宋" w:eastAsia="仿宋" w:hAnsi="仿宋" w:cs="仿宋"/>
              </w:rPr>
            </w:pPr>
            <w:r>
              <w:rPr>
                <w:rFonts w:ascii="仿宋" w:eastAsia="仿宋" w:hAnsi="仿宋" w:cs="仿宋" w:hint="eastAsia"/>
              </w:rPr>
              <w:t>金额单位：万元</w:t>
            </w:r>
          </w:p>
        </w:tc>
      </w:tr>
      <w:tr w:rsidR="005F0787">
        <w:trPr>
          <w:trHeight w:val="162"/>
        </w:trPr>
        <w:tc>
          <w:tcPr>
            <w:tcW w:w="5562" w:type="dxa"/>
            <w:gridSpan w:val="2"/>
            <w:tcBorders>
              <w:top w:val="single" w:sz="4" w:space="0" w:color="000000"/>
              <w:left w:val="single" w:sz="4" w:space="0" w:color="000000"/>
              <w:bottom w:val="single" w:sz="4" w:space="0" w:color="000000"/>
            </w:tcBorders>
          </w:tcPr>
          <w:p w:rsidR="005F0787" w:rsidRDefault="00850327">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5F0787" w:rsidRDefault="00850327">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5F0787">
        <w:trPr>
          <w:trHeight w:val="199"/>
        </w:trPr>
        <w:tc>
          <w:tcPr>
            <w:tcW w:w="3725" w:type="dxa"/>
            <w:vMerge w:val="restart"/>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5F0787" w:rsidRDefault="00850327">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5F0787" w:rsidRDefault="00850327">
            <w:pPr>
              <w:jc w:val="center"/>
              <w:rPr>
                <w:rFonts w:ascii="仿宋" w:eastAsia="仿宋" w:hAnsi="仿宋" w:cs="仿宋"/>
              </w:rPr>
            </w:pPr>
            <w:r>
              <w:rPr>
                <w:rFonts w:ascii="仿宋" w:eastAsia="仿宋" w:hAnsi="仿宋" w:cs="仿宋" w:hint="eastAsia"/>
              </w:rPr>
              <w:t>决算数</w:t>
            </w:r>
          </w:p>
        </w:tc>
      </w:tr>
      <w:tr w:rsidR="005F0787">
        <w:trPr>
          <w:trHeight w:val="578"/>
        </w:trPr>
        <w:tc>
          <w:tcPr>
            <w:tcW w:w="3725" w:type="dxa"/>
            <w:vMerge/>
            <w:tcBorders>
              <w:left w:val="single" w:sz="4" w:space="0" w:color="000000"/>
              <w:bottom w:val="single" w:sz="4" w:space="0" w:color="000000"/>
            </w:tcBorders>
          </w:tcPr>
          <w:p w:rsidR="005F0787" w:rsidRDefault="005F0787">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5F0787" w:rsidRDefault="005F0787">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5F0787" w:rsidRDefault="005F07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国有资本经营预算财政拨款</w:t>
            </w: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2,300.92</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1,224.46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1,224.46</w:t>
            </w: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hRule="exact" w:val="359"/>
        </w:trPr>
        <w:tc>
          <w:tcPr>
            <w:tcW w:w="3725" w:type="dxa"/>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2,300.92</w:t>
            </w:r>
          </w:p>
        </w:tc>
        <w:tc>
          <w:tcPr>
            <w:tcW w:w="3667" w:type="dxa"/>
            <w:gridSpan w:val="3"/>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2,298.84</w:t>
            </w:r>
          </w:p>
        </w:tc>
        <w:tc>
          <w:tcPr>
            <w:tcW w:w="1415" w:type="dxa"/>
            <w:gridSpan w:val="2"/>
            <w:tcBorders>
              <w:top w:val="single" w:sz="4" w:space="0" w:color="000000"/>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2,298.84</w:t>
            </w:r>
          </w:p>
        </w:tc>
        <w:tc>
          <w:tcPr>
            <w:tcW w:w="1500" w:type="dxa"/>
            <w:tcBorders>
              <w:top w:val="single" w:sz="4" w:space="0" w:color="000000"/>
              <w:left w:val="single" w:sz="4" w:space="0" w:color="000000"/>
              <w:bottom w:val="single" w:sz="4" w:space="0" w:color="000000"/>
            </w:tcBorders>
            <w:vAlign w:val="center"/>
          </w:tcPr>
          <w:p w:rsidR="005F0787" w:rsidRDefault="005F0787">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trHeight w:val="242"/>
        </w:trPr>
        <w:tc>
          <w:tcPr>
            <w:tcW w:w="3725"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327.16</w:t>
            </w:r>
          </w:p>
        </w:tc>
        <w:tc>
          <w:tcPr>
            <w:tcW w:w="3667" w:type="dxa"/>
            <w:gridSpan w:val="3"/>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329.24</w:t>
            </w:r>
          </w:p>
        </w:tc>
        <w:tc>
          <w:tcPr>
            <w:tcW w:w="1415" w:type="dxa"/>
            <w:gridSpan w:val="2"/>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329.24</w:t>
            </w:r>
          </w:p>
        </w:tc>
        <w:tc>
          <w:tcPr>
            <w:tcW w:w="1500"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42"/>
        </w:trPr>
        <w:tc>
          <w:tcPr>
            <w:tcW w:w="3725"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327.16</w:t>
            </w:r>
          </w:p>
        </w:tc>
        <w:tc>
          <w:tcPr>
            <w:tcW w:w="3667" w:type="dxa"/>
            <w:gridSpan w:val="3"/>
            <w:tcBorders>
              <w:left w:val="single" w:sz="4" w:space="0" w:color="000000"/>
              <w:bottom w:val="single" w:sz="4" w:space="0" w:color="000000"/>
            </w:tcBorders>
            <w:vAlign w:val="center"/>
          </w:tcPr>
          <w:p w:rsidR="005F0787" w:rsidRDefault="005F07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42"/>
        </w:trPr>
        <w:tc>
          <w:tcPr>
            <w:tcW w:w="3725"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5F0787" w:rsidRDefault="005F07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trHeight w:val="242"/>
        </w:trPr>
        <w:tc>
          <w:tcPr>
            <w:tcW w:w="3725"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5F0787" w:rsidRDefault="005F07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hRule="exact" w:val="322"/>
        </w:trPr>
        <w:tc>
          <w:tcPr>
            <w:tcW w:w="3725"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2,628.08</w:t>
            </w:r>
          </w:p>
        </w:tc>
        <w:tc>
          <w:tcPr>
            <w:tcW w:w="3667" w:type="dxa"/>
            <w:gridSpan w:val="3"/>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2,628.08</w:t>
            </w:r>
          </w:p>
        </w:tc>
        <w:tc>
          <w:tcPr>
            <w:tcW w:w="1415" w:type="dxa"/>
            <w:gridSpan w:val="2"/>
            <w:tcBorders>
              <w:left w:val="single" w:sz="4" w:space="0" w:color="000000"/>
              <w:bottom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2,628.08</w:t>
            </w:r>
          </w:p>
        </w:tc>
        <w:tc>
          <w:tcPr>
            <w:tcW w:w="1500" w:type="dxa"/>
            <w:tcBorders>
              <w:left w:val="single" w:sz="4" w:space="0" w:color="000000"/>
              <w:bottom w:val="single" w:sz="4" w:space="0" w:color="000000"/>
            </w:tcBorders>
            <w:vAlign w:val="center"/>
          </w:tcPr>
          <w:p w:rsidR="005F0787" w:rsidRDefault="005F0787">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bl>
    <w:p w:rsidR="005F0787" w:rsidRDefault="00850327">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5F0787" w:rsidRDefault="005F0787">
      <w:pPr>
        <w:jc w:val="both"/>
        <w:rPr>
          <w:rFonts w:ascii="仿宋" w:eastAsia="仿宋" w:hAnsi="仿宋" w:cs="仿宋"/>
        </w:rPr>
        <w:sectPr w:rsidR="005F0787">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5F0787">
        <w:trPr>
          <w:trHeight w:val="321"/>
        </w:trPr>
        <w:tc>
          <w:tcPr>
            <w:tcW w:w="15417" w:type="dxa"/>
            <w:gridSpan w:val="5"/>
            <w:vAlign w:val="center"/>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5F0787">
        <w:trPr>
          <w:trHeight w:val="321"/>
        </w:trPr>
        <w:tc>
          <w:tcPr>
            <w:tcW w:w="6300" w:type="dxa"/>
            <w:gridSpan w:val="2"/>
          </w:tcPr>
          <w:p w:rsidR="005F0787" w:rsidRDefault="005F0787">
            <w:pPr>
              <w:pStyle w:val="TableParagraph"/>
              <w:rPr>
                <w:rFonts w:ascii="仿宋" w:eastAsia="仿宋" w:hAnsi="仿宋" w:cs="仿宋"/>
                <w:sz w:val="20"/>
              </w:rPr>
            </w:pPr>
          </w:p>
        </w:tc>
        <w:tc>
          <w:tcPr>
            <w:tcW w:w="3184" w:type="dxa"/>
          </w:tcPr>
          <w:p w:rsidR="005F0787" w:rsidRDefault="005F0787">
            <w:pPr>
              <w:pStyle w:val="TableParagraph"/>
              <w:rPr>
                <w:rFonts w:ascii="仿宋" w:eastAsia="仿宋" w:hAnsi="仿宋" w:cs="仿宋"/>
                <w:sz w:val="27"/>
              </w:rPr>
            </w:pPr>
          </w:p>
        </w:tc>
        <w:tc>
          <w:tcPr>
            <w:tcW w:w="5933" w:type="dxa"/>
            <w:gridSpan w:val="2"/>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5F0787">
        <w:trPr>
          <w:trHeight w:val="288"/>
        </w:trPr>
        <w:tc>
          <w:tcPr>
            <w:tcW w:w="6300" w:type="dxa"/>
            <w:gridSpan w:val="2"/>
          </w:tcPr>
          <w:p w:rsidR="005F0787" w:rsidRDefault="0085032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184" w:type="dxa"/>
          </w:tcPr>
          <w:p w:rsidR="005F0787" w:rsidRDefault="005F0787">
            <w:pPr>
              <w:pStyle w:val="TableParagraph"/>
              <w:rPr>
                <w:rFonts w:ascii="仿宋" w:eastAsia="仿宋" w:hAnsi="仿宋" w:cs="仿宋"/>
                <w:sz w:val="27"/>
              </w:rPr>
            </w:pPr>
          </w:p>
        </w:tc>
        <w:tc>
          <w:tcPr>
            <w:tcW w:w="2778" w:type="dxa"/>
            <w:vAlign w:val="center"/>
          </w:tcPr>
          <w:p w:rsidR="005F0787" w:rsidRDefault="005F0787">
            <w:pPr>
              <w:pStyle w:val="TableParagraph"/>
              <w:jc w:val="right"/>
              <w:rPr>
                <w:rFonts w:ascii="仿宋" w:eastAsia="仿宋" w:hAnsi="仿宋" w:cs="仿宋"/>
                <w:sz w:val="27"/>
              </w:rPr>
            </w:pPr>
          </w:p>
        </w:tc>
        <w:tc>
          <w:tcPr>
            <w:tcW w:w="3155" w:type="dxa"/>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金额单位：万元</w:t>
            </w:r>
          </w:p>
        </w:tc>
      </w:tr>
      <w:tr w:rsidR="005F0787">
        <w:trPr>
          <w:trHeight w:val="319"/>
        </w:trPr>
        <w:tc>
          <w:tcPr>
            <w:tcW w:w="6300" w:type="dxa"/>
            <w:gridSpan w:val="2"/>
            <w:tcBorders>
              <w:top w:val="single" w:sz="6" w:space="0" w:color="000000"/>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项目支出</w:t>
            </w:r>
          </w:p>
        </w:tc>
      </w:tr>
      <w:tr w:rsidR="005F0787">
        <w:trPr>
          <w:trHeight w:val="341"/>
        </w:trPr>
        <w:tc>
          <w:tcPr>
            <w:tcW w:w="1278"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功能分类</w:t>
            </w:r>
          </w:p>
          <w:p w:rsidR="005F0787" w:rsidRDefault="00850327">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5F0787" w:rsidRDefault="005F0787">
            <w:pPr>
              <w:rPr>
                <w:rFonts w:ascii="仿宋" w:eastAsia="仿宋" w:hAnsi="仿宋" w:cs="仿宋"/>
              </w:rPr>
            </w:pPr>
          </w:p>
        </w:tc>
        <w:tc>
          <w:tcPr>
            <w:tcW w:w="2778" w:type="dxa"/>
            <w:vMerge/>
            <w:tcBorders>
              <w:left w:val="single" w:sz="6" w:space="0" w:color="000000"/>
              <w:bottom w:val="single" w:sz="6" w:space="0" w:color="000000"/>
            </w:tcBorders>
          </w:tcPr>
          <w:p w:rsidR="005F0787" w:rsidRDefault="005F0787">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5F0787" w:rsidRDefault="005F0787">
            <w:pPr>
              <w:rPr>
                <w:rFonts w:ascii="仿宋" w:eastAsia="仿宋" w:hAnsi="仿宋" w:cs="仿宋"/>
              </w:rPr>
            </w:pPr>
          </w:p>
        </w:tc>
      </w:tr>
      <w:tr w:rsidR="005F0787">
        <w:trPr>
          <w:trHeight w:val="275"/>
        </w:trPr>
        <w:tc>
          <w:tcPr>
            <w:tcW w:w="6300" w:type="dxa"/>
            <w:gridSpan w:val="2"/>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3</w:t>
            </w:r>
          </w:p>
        </w:tc>
      </w:tr>
      <w:tr w:rsidR="005F0787">
        <w:trPr>
          <w:trHeight w:hRule="exact" w:val="374"/>
        </w:trPr>
        <w:tc>
          <w:tcPr>
            <w:tcW w:w="6300" w:type="dxa"/>
            <w:gridSpan w:val="2"/>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5F0787" w:rsidRDefault="00850327">
            <w:pPr>
              <w:pStyle w:val="TableParagraph"/>
              <w:jc w:val="right"/>
              <w:rPr>
                <w:rFonts w:ascii="仿宋" w:eastAsia="仿宋" w:hAnsi="仿宋" w:cs="仿宋"/>
              </w:rPr>
            </w:pPr>
            <w:r>
              <w:rPr>
                <w:rFonts w:ascii="仿宋" w:eastAsia="仿宋" w:hAnsi="仿宋" w:cs="仿宋" w:hint="eastAsia"/>
              </w:rPr>
              <w:t>2,298.84</w:t>
            </w:r>
          </w:p>
        </w:tc>
        <w:tc>
          <w:tcPr>
            <w:tcW w:w="2778" w:type="dxa"/>
            <w:tcBorders>
              <w:left w:val="single" w:sz="6" w:space="0" w:color="000000"/>
              <w:bottom w:val="single" w:sz="6" w:space="0" w:color="000000"/>
            </w:tcBorders>
          </w:tcPr>
          <w:p w:rsidR="005F0787" w:rsidRDefault="00850327">
            <w:pPr>
              <w:pStyle w:val="TableParagraph"/>
              <w:jc w:val="right"/>
              <w:rPr>
                <w:rFonts w:ascii="仿宋" w:eastAsia="仿宋" w:hAnsi="仿宋" w:cs="仿宋"/>
              </w:rPr>
            </w:pPr>
            <w:r>
              <w:rPr>
                <w:rFonts w:ascii="仿宋" w:eastAsia="仿宋" w:hAnsi="仿宋" w:cs="仿宋" w:hint="eastAsia"/>
              </w:rPr>
              <w:t>2,290.28</w:t>
            </w:r>
          </w:p>
        </w:tc>
        <w:tc>
          <w:tcPr>
            <w:tcW w:w="3155" w:type="dxa"/>
            <w:tcBorders>
              <w:left w:val="single" w:sz="6" w:space="0" w:color="000000"/>
              <w:bottom w:val="single" w:sz="6" w:space="0" w:color="000000"/>
              <w:right w:val="single" w:sz="6" w:space="0" w:color="000000"/>
            </w:tcBorders>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1,224.46</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1,224.46</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2012501</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2012502</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8.41</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8.41</w:t>
            </w: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2012505</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0.15</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0.15</w:t>
            </w: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129.94</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129.94</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540.44</w:t>
            </w:r>
          </w:p>
        </w:tc>
        <w:tc>
          <w:tcPr>
            <w:tcW w:w="2778" w:type="dxa"/>
            <w:tcBorders>
              <w:top w:val="single" w:sz="6" w:space="0" w:color="000000"/>
              <w:left w:val="single" w:sz="4" w:space="0" w:color="000000"/>
              <w:bottom w:val="single" w:sz="6"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540.44</w:t>
            </w:r>
          </w:p>
        </w:tc>
        <w:tc>
          <w:tcPr>
            <w:tcW w:w="3155" w:type="dxa"/>
            <w:tcBorders>
              <w:top w:val="single" w:sz="6" w:space="0" w:color="000000"/>
              <w:left w:val="single" w:sz="4"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bl>
    <w:p w:rsidR="005F0787" w:rsidRDefault="00850327">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5F0787" w:rsidRDefault="005F0787">
      <w:pPr>
        <w:tabs>
          <w:tab w:val="left" w:pos="55"/>
        </w:tabs>
        <w:jc w:val="both"/>
        <w:rPr>
          <w:rFonts w:ascii="仿宋" w:eastAsia="仿宋" w:hAnsi="仿宋" w:cs="仿宋"/>
        </w:rPr>
        <w:sectPr w:rsidR="005F0787">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5F0787">
        <w:trPr>
          <w:trHeight w:val="319"/>
        </w:trPr>
        <w:tc>
          <w:tcPr>
            <w:tcW w:w="10515" w:type="dxa"/>
            <w:gridSpan w:val="5"/>
            <w:vAlign w:val="center"/>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5F0787">
        <w:trPr>
          <w:trHeight w:val="319"/>
        </w:trPr>
        <w:tc>
          <w:tcPr>
            <w:tcW w:w="4532" w:type="dxa"/>
            <w:gridSpan w:val="2"/>
          </w:tcPr>
          <w:p w:rsidR="005F0787" w:rsidRDefault="005F0787">
            <w:pPr>
              <w:pStyle w:val="TableParagraph"/>
              <w:rPr>
                <w:rFonts w:ascii="仿宋" w:eastAsia="仿宋" w:hAnsi="仿宋" w:cs="仿宋"/>
                <w:sz w:val="20"/>
              </w:rPr>
            </w:pPr>
          </w:p>
        </w:tc>
        <w:tc>
          <w:tcPr>
            <w:tcW w:w="2047" w:type="dxa"/>
          </w:tcPr>
          <w:p w:rsidR="005F0787" w:rsidRDefault="005F0787">
            <w:pPr>
              <w:pStyle w:val="TableParagraph"/>
              <w:rPr>
                <w:rFonts w:ascii="仿宋" w:eastAsia="仿宋" w:hAnsi="仿宋" w:cs="仿宋"/>
                <w:sz w:val="20"/>
              </w:rPr>
            </w:pPr>
          </w:p>
        </w:tc>
        <w:tc>
          <w:tcPr>
            <w:tcW w:w="2040" w:type="dxa"/>
          </w:tcPr>
          <w:p w:rsidR="005F0787" w:rsidRDefault="005F0787">
            <w:pPr>
              <w:pStyle w:val="TableParagraph"/>
              <w:rPr>
                <w:rFonts w:ascii="仿宋" w:eastAsia="仿宋" w:hAnsi="仿宋" w:cs="仿宋"/>
                <w:sz w:val="20"/>
              </w:rPr>
            </w:pPr>
          </w:p>
        </w:tc>
        <w:tc>
          <w:tcPr>
            <w:tcW w:w="1896" w:type="dxa"/>
            <w:vAlign w:val="center"/>
          </w:tcPr>
          <w:p w:rsidR="005F0787" w:rsidRDefault="0085032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5F0787">
        <w:trPr>
          <w:trHeight w:val="319"/>
        </w:trPr>
        <w:tc>
          <w:tcPr>
            <w:tcW w:w="8619" w:type="dxa"/>
            <w:gridSpan w:val="4"/>
          </w:tcPr>
          <w:p w:rsidR="005F0787" w:rsidRDefault="0085032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96" w:type="dxa"/>
            <w:vAlign w:val="center"/>
          </w:tcPr>
          <w:p w:rsidR="005F0787" w:rsidRDefault="00850327">
            <w:pPr>
              <w:pStyle w:val="TableParagraph"/>
              <w:jc w:val="right"/>
              <w:rPr>
                <w:rFonts w:ascii="仿宋" w:eastAsia="仿宋" w:hAnsi="仿宋" w:cs="仿宋"/>
                <w:sz w:val="20"/>
              </w:rPr>
            </w:pPr>
            <w:r>
              <w:rPr>
                <w:rFonts w:ascii="仿宋" w:eastAsia="仿宋" w:hAnsi="仿宋" w:cs="仿宋" w:hint="eastAsia"/>
              </w:rPr>
              <w:t>金额单位：万元</w:t>
            </w:r>
          </w:p>
        </w:tc>
      </w:tr>
      <w:tr w:rsidR="005F0787">
        <w:trPr>
          <w:trHeight w:val="243"/>
        </w:trPr>
        <w:tc>
          <w:tcPr>
            <w:tcW w:w="4532" w:type="dxa"/>
            <w:gridSpan w:val="2"/>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sz w:val="20"/>
              </w:rPr>
            </w:pPr>
            <w:r>
              <w:rPr>
                <w:rFonts w:ascii="仿宋" w:eastAsia="仿宋" w:hAnsi="仿宋" w:cs="仿宋" w:hint="eastAsia"/>
              </w:rPr>
              <w:t>财政拨款基本支出</w:t>
            </w:r>
          </w:p>
        </w:tc>
      </w:tr>
      <w:tr w:rsidR="005F0787">
        <w:trPr>
          <w:trHeight w:val="483"/>
        </w:trPr>
        <w:tc>
          <w:tcPr>
            <w:tcW w:w="99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公用经费</w:t>
            </w:r>
          </w:p>
        </w:tc>
      </w:tr>
      <w:tr w:rsidR="005F0787">
        <w:trPr>
          <w:trHeight w:hRule="exact" w:val="409"/>
        </w:trPr>
        <w:tc>
          <w:tcPr>
            <w:tcW w:w="4532"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2,290.28</w:t>
            </w:r>
          </w:p>
        </w:tc>
        <w:tc>
          <w:tcPr>
            <w:tcW w:w="2040"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2,136.26</w:t>
            </w:r>
          </w:p>
        </w:tc>
        <w:tc>
          <w:tcPr>
            <w:tcW w:w="1896"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2,004.78</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2,004.78</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284.34</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284.34</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873.14</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873.14</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354.56</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354.56</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47.05</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47.05</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7.16</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7.16</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15.65</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15.65</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18.86</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18.86</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20.01</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20.01</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0.13</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0.13</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0.96</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0.96</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25.47</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25.47</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7.14</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7.14</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0.88</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0.88</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1.69</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1.69</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1.44</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1.44</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0.10</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0.68</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0.68</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1.87</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1.87</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23.00</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23.00</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2.72</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2.72</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54.58</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54.58</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13.36</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13.36</w:t>
            </w: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131.49</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131.49</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44.71</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44.71</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85.23</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85.23</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1.55</w:t>
            </w: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1.55</w:t>
            </w: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bl>
    <w:p w:rsidR="005F0787" w:rsidRDefault="00850327">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5F0787" w:rsidRDefault="005F0787">
      <w:pPr>
        <w:spacing w:line="255" w:lineRule="exact"/>
        <w:jc w:val="both"/>
        <w:rPr>
          <w:rFonts w:ascii="仿宋" w:eastAsia="仿宋" w:hAnsi="仿宋" w:cs="仿宋"/>
        </w:rPr>
        <w:sectPr w:rsidR="005F0787">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5F0787">
        <w:trPr>
          <w:trHeight w:val="560"/>
        </w:trPr>
        <w:tc>
          <w:tcPr>
            <w:tcW w:w="10446" w:type="dxa"/>
            <w:gridSpan w:val="5"/>
            <w:vAlign w:val="center"/>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5F0787">
        <w:trPr>
          <w:trHeight w:val="147"/>
        </w:trPr>
        <w:tc>
          <w:tcPr>
            <w:tcW w:w="5466" w:type="dxa"/>
            <w:gridSpan w:val="2"/>
          </w:tcPr>
          <w:p w:rsidR="005F0787" w:rsidRDefault="005F0787">
            <w:pPr>
              <w:pStyle w:val="TableParagraph"/>
              <w:rPr>
                <w:rFonts w:ascii="仿宋" w:eastAsia="仿宋" w:hAnsi="仿宋" w:cs="仿宋"/>
                <w:sz w:val="20"/>
              </w:rPr>
            </w:pPr>
          </w:p>
        </w:tc>
        <w:tc>
          <w:tcPr>
            <w:tcW w:w="1969" w:type="dxa"/>
          </w:tcPr>
          <w:p w:rsidR="005F0787" w:rsidRDefault="005F0787">
            <w:pPr>
              <w:pStyle w:val="TableParagraph"/>
              <w:rPr>
                <w:rFonts w:ascii="仿宋" w:eastAsia="仿宋" w:hAnsi="仿宋" w:cs="仿宋"/>
                <w:sz w:val="20"/>
              </w:rPr>
            </w:pPr>
          </w:p>
        </w:tc>
        <w:tc>
          <w:tcPr>
            <w:tcW w:w="1499" w:type="dxa"/>
          </w:tcPr>
          <w:p w:rsidR="005F0787" w:rsidRDefault="005F0787">
            <w:pPr>
              <w:pStyle w:val="TableParagraph"/>
              <w:rPr>
                <w:rFonts w:ascii="仿宋" w:eastAsia="仿宋" w:hAnsi="仿宋" w:cs="仿宋"/>
                <w:sz w:val="20"/>
              </w:rPr>
            </w:pPr>
          </w:p>
        </w:tc>
        <w:tc>
          <w:tcPr>
            <w:tcW w:w="1512" w:type="dxa"/>
            <w:vAlign w:val="center"/>
          </w:tcPr>
          <w:p w:rsidR="005F0787" w:rsidRDefault="0085032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5F0787">
        <w:trPr>
          <w:trHeight w:val="303"/>
        </w:trPr>
        <w:tc>
          <w:tcPr>
            <w:tcW w:w="7435" w:type="dxa"/>
            <w:gridSpan w:val="3"/>
          </w:tcPr>
          <w:p w:rsidR="005F0787" w:rsidRDefault="0085032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011" w:type="dxa"/>
            <w:gridSpan w:val="2"/>
          </w:tcPr>
          <w:p w:rsidR="005F0787" w:rsidRDefault="00850327">
            <w:pPr>
              <w:pStyle w:val="TableParagraph"/>
              <w:jc w:val="right"/>
              <w:rPr>
                <w:rFonts w:ascii="仿宋" w:eastAsia="仿宋" w:hAnsi="仿宋" w:cs="仿宋"/>
              </w:rPr>
            </w:pPr>
            <w:r>
              <w:rPr>
                <w:rFonts w:ascii="仿宋" w:eastAsia="仿宋" w:hAnsi="仿宋" w:cs="仿宋" w:hint="eastAsia"/>
              </w:rPr>
              <w:t>金额单位：万元</w:t>
            </w:r>
          </w:p>
        </w:tc>
      </w:tr>
      <w:tr w:rsidR="005F0787">
        <w:trPr>
          <w:trHeight w:val="158"/>
        </w:trPr>
        <w:tc>
          <w:tcPr>
            <w:tcW w:w="5466" w:type="dxa"/>
            <w:gridSpan w:val="2"/>
            <w:tcBorders>
              <w:top w:val="single" w:sz="6" w:space="0" w:color="000000"/>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项目支出</w:t>
            </w:r>
          </w:p>
        </w:tc>
      </w:tr>
      <w:tr w:rsidR="005F0787">
        <w:trPr>
          <w:trHeight w:val="561"/>
        </w:trPr>
        <w:tc>
          <w:tcPr>
            <w:tcW w:w="1134"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5F0787" w:rsidRDefault="005F0787">
            <w:pPr>
              <w:rPr>
                <w:rFonts w:ascii="仿宋" w:eastAsia="仿宋" w:hAnsi="仿宋" w:cs="仿宋"/>
                <w:sz w:val="2"/>
                <w:szCs w:val="2"/>
              </w:rPr>
            </w:pPr>
          </w:p>
        </w:tc>
        <w:tc>
          <w:tcPr>
            <w:tcW w:w="1499" w:type="dxa"/>
            <w:vMerge/>
            <w:tcBorders>
              <w:left w:val="single" w:sz="6" w:space="0" w:color="000000"/>
              <w:bottom w:val="single" w:sz="6" w:space="0" w:color="000000"/>
            </w:tcBorders>
          </w:tcPr>
          <w:p w:rsidR="005F0787" w:rsidRDefault="005F0787">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5F0787" w:rsidRDefault="005F0787">
            <w:pPr>
              <w:rPr>
                <w:rFonts w:ascii="仿宋" w:eastAsia="仿宋" w:hAnsi="仿宋" w:cs="仿宋"/>
                <w:sz w:val="2"/>
                <w:szCs w:val="2"/>
              </w:rPr>
            </w:pPr>
          </w:p>
        </w:tc>
      </w:tr>
      <w:tr w:rsidR="005F0787">
        <w:trPr>
          <w:trHeight w:val="152"/>
        </w:trPr>
        <w:tc>
          <w:tcPr>
            <w:tcW w:w="5466" w:type="dxa"/>
            <w:gridSpan w:val="2"/>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3</w:t>
            </w:r>
          </w:p>
        </w:tc>
      </w:tr>
      <w:tr w:rsidR="005F0787">
        <w:trPr>
          <w:trHeight w:hRule="exact" w:val="298"/>
        </w:trPr>
        <w:tc>
          <w:tcPr>
            <w:tcW w:w="5466" w:type="dxa"/>
            <w:gridSpan w:val="2"/>
            <w:tcBorders>
              <w:left w:val="single" w:sz="6" w:space="0" w:color="000000"/>
              <w:bottom w:val="single" w:sz="6" w:space="0" w:color="000000"/>
            </w:tcBorders>
            <w:vAlign w:val="center"/>
          </w:tcPr>
          <w:p w:rsidR="005F0787" w:rsidRDefault="00850327">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2,298.84</w:t>
            </w:r>
          </w:p>
        </w:tc>
        <w:tc>
          <w:tcPr>
            <w:tcW w:w="1499" w:type="dxa"/>
            <w:tcBorders>
              <w:left w:val="single" w:sz="6" w:space="0" w:color="000000"/>
              <w:bottom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2,290.28</w:t>
            </w:r>
          </w:p>
        </w:tc>
        <w:tc>
          <w:tcPr>
            <w:tcW w:w="1512" w:type="dxa"/>
            <w:tcBorders>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1,224.46</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1,224.46</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2012501</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1,215.90</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2012502</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8.41</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8.41</w:t>
            </w: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2012505</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0.15</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0.15</w:t>
            </w: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345.83</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129.94</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129.94</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728.55</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540.44</w:t>
            </w:r>
          </w:p>
        </w:tc>
        <w:tc>
          <w:tcPr>
            <w:tcW w:w="1499" w:type="dxa"/>
            <w:tcBorders>
              <w:top w:val="single" w:sz="6" w:space="0" w:color="000000"/>
              <w:left w:val="single" w:sz="6" w:space="0" w:color="000000"/>
              <w:bottom w:val="single" w:sz="6" w:space="0" w:color="000000"/>
              <w:right w:val="single" w:sz="6"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540.44</w:t>
            </w:r>
          </w:p>
        </w:tc>
        <w:tc>
          <w:tcPr>
            <w:tcW w:w="1512" w:type="dxa"/>
            <w:tcBorders>
              <w:top w:val="single" w:sz="6" w:space="0" w:color="000000"/>
              <w:left w:val="single" w:sz="6" w:space="0" w:color="000000"/>
              <w:bottom w:val="single" w:sz="6" w:space="0" w:color="000000"/>
              <w:right w:val="single" w:sz="6" w:space="0" w:color="000000"/>
            </w:tcBorders>
            <w:vAlign w:val="center"/>
          </w:tcPr>
          <w:p w:rsidR="005F0787" w:rsidRDefault="005F0787">
            <w:pPr>
              <w:pStyle w:val="TableParagraph"/>
              <w:jc w:val="right"/>
              <w:rPr>
                <w:rFonts w:ascii="仿宋" w:eastAsia="仿宋" w:hAnsi="仿宋" w:cs="仿宋"/>
              </w:rPr>
            </w:pPr>
          </w:p>
        </w:tc>
      </w:tr>
    </w:tbl>
    <w:p w:rsidR="005F0787" w:rsidRDefault="00850327">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5F0787" w:rsidRDefault="005F0787">
      <w:pPr>
        <w:spacing w:before="25"/>
        <w:jc w:val="both"/>
        <w:rPr>
          <w:rFonts w:ascii="仿宋" w:eastAsia="仿宋" w:hAnsi="仿宋" w:cs="仿宋"/>
        </w:rPr>
        <w:sectPr w:rsidR="005F0787">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5F0787">
        <w:trPr>
          <w:trHeight w:val="319"/>
        </w:trPr>
        <w:tc>
          <w:tcPr>
            <w:tcW w:w="10473" w:type="dxa"/>
            <w:gridSpan w:val="5"/>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5F0787">
        <w:trPr>
          <w:trHeight w:val="199"/>
        </w:trPr>
        <w:tc>
          <w:tcPr>
            <w:tcW w:w="8595" w:type="dxa"/>
            <w:gridSpan w:val="4"/>
            <w:vAlign w:val="center"/>
          </w:tcPr>
          <w:p w:rsidR="005F0787" w:rsidRDefault="005F0787">
            <w:pPr>
              <w:pStyle w:val="TableParagraph"/>
              <w:jc w:val="right"/>
              <w:rPr>
                <w:rFonts w:ascii="仿宋" w:eastAsia="仿宋" w:hAnsi="仿宋" w:cs="仿宋"/>
                <w:color w:val="000000"/>
              </w:rPr>
            </w:pPr>
          </w:p>
        </w:tc>
        <w:tc>
          <w:tcPr>
            <w:tcW w:w="1878" w:type="dxa"/>
            <w:vAlign w:val="center"/>
          </w:tcPr>
          <w:p w:rsidR="005F0787" w:rsidRDefault="0085032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5F0787">
        <w:trPr>
          <w:trHeight w:val="320"/>
        </w:trPr>
        <w:tc>
          <w:tcPr>
            <w:tcW w:w="8595" w:type="dxa"/>
            <w:gridSpan w:val="4"/>
            <w:vAlign w:val="center"/>
          </w:tcPr>
          <w:p w:rsidR="005F0787" w:rsidRDefault="0085032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78" w:type="dxa"/>
            <w:vAlign w:val="center"/>
          </w:tcPr>
          <w:p w:rsidR="005F0787" w:rsidRDefault="00850327">
            <w:pPr>
              <w:pStyle w:val="TableParagraph"/>
              <w:jc w:val="right"/>
              <w:rPr>
                <w:rFonts w:ascii="仿宋" w:eastAsia="仿宋" w:hAnsi="仿宋" w:cs="仿宋"/>
                <w:sz w:val="20"/>
              </w:rPr>
            </w:pPr>
            <w:r>
              <w:rPr>
                <w:rFonts w:ascii="仿宋" w:eastAsia="仿宋" w:hAnsi="仿宋" w:cs="仿宋" w:hint="eastAsia"/>
              </w:rPr>
              <w:t>金额单位：万元</w:t>
            </w:r>
          </w:p>
        </w:tc>
      </w:tr>
      <w:tr w:rsidR="005F0787">
        <w:trPr>
          <w:trHeight w:val="180"/>
        </w:trPr>
        <w:tc>
          <w:tcPr>
            <w:tcW w:w="4687" w:type="dxa"/>
            <w:gridSpan w:val="2"/>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5F0787">
        <w:trPr>
          <w:trHeight w:val="474"/>
        </w:trPr>
        <w:tc>
          <w:tcPr>
            <w:tcW w:w="1121"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公用经费</w:t>
            </w:r>
          </w:p>
        </w:tc>
      </w:tr>
      <w:tr w:rsidR="005F0787">
        <w:trPr>
          <w:trHeight w:hRule="exact" w:val="394"/>
        </w:trPr>
        <w:tc>
          <w:tcPr>
            <w:tcW w:w="4687"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2,290.28</w:t>
            </w:r>
          </w:p>
        </w:tc>
        <w:tc>
          <w:tcPr>
            <w:tcW w:w="1708"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2,136.26</w:t>
            </w:r>
          </w:p>
        </w:tc>
        <w:tc>
          <w:tcPr>
            <w:tcW w:w="1878"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2,004.78</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2,004.78</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284.34</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284.34</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873.14</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873.14</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354.56</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354.56</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143.92</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71.97</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47.05</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47.05</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7.16</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7.16</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188.11</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15.65</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15.65</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18.86</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18.86</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20.01</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20.01</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0.13</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0.13</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0.96</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0.96</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25.47</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25.47</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7.14</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7.14</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0.88</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0.88</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1.69</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1.69</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1.44</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1.44</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0.10</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0.10</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0.68</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0.68</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1.87</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1.87</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23.00</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23.00</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2.72</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2.72</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54.58</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54.58</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13.36</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13.36</w:t>
            </w: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131.49</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131.49</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44.71</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44.71</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85.23</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85.23</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1.55</w:t>
            </w: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1.55</w:t>
            </w: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bl>
    <w:p w:rsidR="005F0787" w:rsidRDefault="00850327">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5F0787" w:rsidRDefault="005F0787">
      <w:pPr>
        <w:spacing w:before="25"/>
        <w:jc w:val="both"/>
        <w:rPr>
          <w:rFonts w:ascii="仿宋" w:eastAsia="仿宋" w:hAnsi="仿宋" w:cs="仿宋"/>
        </w:rPr>
        <w:sectPr w:rsidR="005F0787">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5F0787">
        <w:trPr>
          <w:trHeight w:val="321"/>
        </w:trPr>
        <w:tc>
          <w:tcPr>
            <w:tcW w:w="16486" w:type="dxa"/>
            <w:gridSpan w:val="16"/>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5F0787">
        <w:trPr>
          <w:trHeight w:val="207"/>
        </w:trPr>
        <w:tc>
          <w:tcPr>
            <w:tcW w:w="16486" w:type="dxa"/>
            <w:gridSpan w:val="16"/>
          </w:tcPr>
          <w:p w:rsidR="005F0787" w:rsidRDefault="0085032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5F0787">
        <w:trPr>
          <w:trHeight w:val="103"/>
        </w:trPr>
        <w:tc>
          <w:tcPr>
            <w:tcW w:w="8212" w:type="dxa"/>
            <w:gridSpan w:val="8"/>
            <w:tcBorders>
              <w:bottom w:val="single" w:sz="4" w:space="0" w:color="auto"/>
            </w:tcBorders>
          </w:tcPr>
          <w:p w:rsidR="005F0787" w:rsidRDefault="0085032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8274" w:type="dxa"/>
            <w:gridSpan w:val="8"/>
            <w:tcBorders>
              <w:bottom w:val="single" w:sz="4" w:space="0" w:color="auto"/>
            </w:tcBorders>
          </w:tcPr>
          <w:p w:rsidR="005F0787" w:rsidRDefault="00850327">
            <w:pPr>
              <w:pStyle w:val="TableParagraph"/>
              <w:jc w:val="right"/>
              <w:rPr>
                <w:rFonts w:ascii="仿宋" w:eastAsia="仿宋" w:hAnsi="仿宋" w:cs="仿宋"/>
              </w:rPr>
            </w:pPr>
            <w:r>
              <w:rPr>
                <w:rFonts w:ascii="仿宋" w:eastAsia="仿宋" w:hAnsi="仿宋" w:cs="仿宋" w:hint="eastAsia"/>
              </w:rPr>
              <w:t>金额单位：万元</w:t>
            </w:r>
          </w:p>
        </w:tc>
      </w:tr>
      <w:tr w:rsidR="005F0787">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5F0787" w:rsidRDefault="00850327">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5F0787" w:rsidRDefault="00850327">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5F0787">
        <w:trPr>
          <w:trHeight w:val="179"/>
        </w:trPr>
        <w:tc>
          <w:tcPr>
            <w:tcW w:w="6159" w:type="dxa"/>
            <w:gridSpan w:val="6"/>
            <w:tcBorders>
              <w:top w:val="single" w:sz="4" w:space="0" w:color="auto"/>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培训费</w:t>
            </w:r>
          </w:p>
        </w:tc>
      </w:tr>
      <w:tr w:rsidR="005F0787">
        <w:trPr>
          <w:trHeight w:val="297"/>
        </w:trPr>
        <w:tc>
          <w:tcPr>
            <w:tcW w:w="1044" w:type="dxa"/>
            <w:vMerge w:val="restart"/>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w:t>
            </w:r>
          </w:p>
          <w:p w:rsidR="005F0787" w:rsidRDefault="00850327">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5F0787" w:rsidRDefault="005F0787">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5F0787" w:rsidRDefault="005F0787">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5F0787" w:rsidRDefault="00850327">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5F0787" w:rsidRDefault="00850327">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w:t>
            </w:r>
          </w:p>
          <w:p w:rsidR="005F0787" w:rsidRDefault="00850327">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5F0787" w:rsidRDefault="005F0787">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5F0787" w:rsidRDefault="005F0787">
            <w:pPr>
              <w:jc w:val="center"/>
              <w:rPr>
                <w:rFonts w:ascii="仿宋" w:eastAsia="仿宋" w:hAnsi="仿宋" w:cs="仿宋"/>
                <w:sz w:val="20"/>
              </w:rPr>
            </w:pPr>
          </w:p>
        </w:tc>
      </w:tr>
      <w:tr w:rsidR="005F0787">
        <w:trPr>
          <w:trHeight w:hRule="exact" w:val="621"/>
        </w:trPr>
        <w:tc>
          <w:tcPr>
            <w:tcW w:w="1044" w:type="dxa"/>
            <w:vMerge/>
            <w:tcBorders>
              <w:left w:val="single" w:sz="4" w:space="0" w:color="000000"/>
              <w:bottom w:val="single" w:sz="4" w:space="0" w:color="000000"/>
            </w:tcBorders>
          </w:tcPr>
          <w:p w:rsidR="005F0787" w:rsidRDefault="005F0787">
            <w:pPr>
              <w:rPr>
                <w:rFonts w:ascii="仿宋" w:eastAsia="仿宋" w:hAnsi="仿宋" w:cs="仿宋"/>
                <w:sz w:val="2"/>
                <w:szCs w:val="2"/>
              </w:rPr>
            </w:pPr>
          </w:p>
        </w:tc>
        <w:tc>
          <w:tcPr>
            <w:tcW w:w="1042" w:type="dxa"/>
            <w:vMerge/>
            <w:tcBorders>
              <w:left w:val="single" w:sz="4" w:space="0" w:color="000000"/>
              <w:bottom w:val="single" w:sz="4" w:space="0" w:color="000000"/>
            </w:tcBorders>
          </w:tcPr>
          <w:p w:rsidR="005F0787" w:rsidRDefault="005F0787">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5F0787" w:rsidRDefault="005F0787">
            <w:pPr>
              <w:rPr>
                <w:rFonts w:ascii="仿宋" w:eastAsia="仿宋" w:hAnsi="仿宋" w:cs="仿宋"/>
                <w:sz w:val="2"/>
                <w:szCs w:val="2"/>
              </w:rPr>
            </w:pPr>
          </w:p>
        </w:tc>
        <w:tc>
          <w:tcPr>
            <w:tcW w:w="1043" w:type="dxa"/>
            <w:vMerge/>
            <w:tcBorders>
              <w:left w:val="single" w:sz="4" w:space="0" w:color="000000"/>
              <w:bottom w:val="single" w:sz="4" w:space="0" w:color="000000"/>
            </w:tcBorders>
          </w:tcPr>
          <w:p w:rsidR="005F0787" w:rsidRDefault="005F078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sz w:val="2"/>
                <w:szCs w:val="2"/>
              </w:rPr>
            </w:pPr>
          </w:p>
        </w:tc>
      </w:tr>
      <w:tr w:rsidR="005F0787">
        <w:trPr>
          <w:cantSplit/>
          <w:trHeight w:val="380"/>
        </w:trPr>
        <w:tc>
          <w:tcPr>
            <w:tcW w:w="1044"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8.23</w:t>
            </w:r>
          </w:p>
        </w:tc>
        <w:tc>
          <w:tcPr>
            <w:tcW w:w="1042"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3.17</w:t>
            </w:r>
          </w:p>
        </w:tc>
        <w:tc>
          <w:tcPr>
            <w:tcW w:w="1029"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3.17</w:t>
            </w:r>
          </w:p>
        </w:tc>
        <w:tc>
          <w:tcPr>
            <w:tcW w:w="1026"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5.06</w:t>
            </w:r>
          </w:p>
        </w:tc>
        <w:tc>
          <w:tcPr>
            <w:tcW w:w="1043" w:type="dxa"/>
            <w:tcBorders>
              <w:left w:val="single" w:sz="4" w:space="0" w:color="000000"/>
              <w:bottom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1.20</w:t>
            </w:r>
          </w:p>
        </w:tc>
        <w:tc>
          <w:tcPr>
            <w:tcW w:w="1010"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1.30</w:t>
            </w:r>
          </w:p>
        </w:tc>
        <w:tc>
          <w:tcPr>
            <w:tcW w:w="1058"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6.28</w:t>
            </w:r>
          </w:p>
        </w:tc>
        <w:tc>
          <w:tcPr>
            <w:tcW w:w="1010"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1.69</w:t>
            </w:r>
          </w:p>
        </w:tc>
        <w:tc>
          <w:tcPr>
            <w:tcW w:w="948"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2.72</w:t>
            </w:r>
          </w:p>
        </w:tc>
        <w:tc>
          <w:tcPr>
            <w:tcW w:w="1089"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2.72</w:t>
            </w:r>
          </w:p>
        </w:tc>
        <w:tc>
          <w:tcPr>
            <w:tcW w:w="1043"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1.87</w:t>
            </w:r>
          </w:p>
        </w:tc>
        <w:tc>
          <w:tcPr>
            <w:tcW w:w="1057"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0.10</w:t>
            </w:r>
          </w:p>
        </w:tc>
        <w:tc>
          <w:tcPr>
            <w:tcW w:w="1027"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sz w:val="18"/>
                <w:szCs w:val="18"/>
              </w:rPr>
            </w:pPr>
            <w:r>
              <w:rPr>
                <w:rFonts w:ascii="仿宋" w:eastAsia="仿宋" w:hAnsi="仿宋" w:cs="仿宋" w:hint="eastAsia"/>
                <w:sz w:val="18"/>
                <w:szCs w:val="18"/>
              </w:rPr>
              <w:t>0.68</w:t>
            </w:r>
          </w:p>
        </w:tc>
      </w:tr>
    </w:tbl>
    <w:p w:rsidR="005F0787" w:rsidRDefault="00850327">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5F0787">
        <w:trPr>
          <w:cantSplit/>
          <w:trHeight w:val="214"/>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统计数</w:t>
            </w:r>
          </w:p>
        </w:tc>
      </w:tr>
      <w:tr w:rsidR="005F0787">
        <w:trPr>
          <w:cantSplit/>
          <w:trHeight w:val="190"/>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1.00</w:t>
            </w:r>
          </w:p>
        </w:tc>
      </w:tr>
      <w:tr w:rsidR="005F0787">
        <w:trPr>
          <w:cantSplit/>
          <w:trHeight w:val="190"/>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1.00</w:t>
            </w:r>
          </w:p>
        </w:tc>
      </w:tr>
      <w:tr w:rsidR="005F0787">
        <w:trPr>
          <w:cantSplit/>
          <w:trHeight w:val="190"/>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6.00</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65.00</w:t>
            </w:r>
          </w:p>
        </w:tc>
      </w:tr>
      <w:tr w:rsidR="005F0787">
        <w:trPr>
          <w:cantSplit/>
          <w:trHeight w:val="190"/>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0.00</w:t>
            </w:r>
          </w:p>
        </w:tc>
      </w:tr>
      <w:tr w:rsidR="005F0787">
        <w:trPr>
          <w:cantSplit/>
          <w:trHeight w:val="190"/>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2.00</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213.00</w:t>
            </w:r>
          </w:p>
        </w:tc>
      </w:tr>
      <w:tr w:rsidR="005F0787">
        <w:trPr>
          <w:cantSplit/>
          <w:trHeight w:val="190"/>
        </w:trPr>
        <w:tc>
          <w:tcPr>
            <w:tcW w:w="4028" w:type="dxa"/>
            <w:tcBorders>
              <w:top w:val="single" w:sz="4" w:space="0" w:color="auto"/>
              <w:left w:val="single" w:sz="4" w:space="0" w:color="auto"/>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7.00</w:t>
            </w:r>
          </w:p>
        </w:tc>
      </w:tr>
    </w:tbl>
    <w:p w:rsidR="005F0787" w:rsidRDefault="00850327">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5F0787" w:rsidRDefault="005F0787" w:rsidP="00810B20">
      <w:pPr>
        <w:ind w:left="227" w:firstLineChars="100" w:firstLine="231"/>
        <w:jc w:val="both"/>
        <w:rPr>
          <w:rFonts w:ascii="仿宋" w:eastAsia="仿宋" w:hAnsi="仿宋" w:cs="仿宋"/>
        </w:rPr>
        <w:sectPr w:rsidR="005F0787">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5F0787">
        <w:trPr>
          <w:trHeight w:val="395"/>
        </w:trPr>
        <w:tc>
          <w:tcPr>
            <w:tcW w:w="15400" w:type="dxa"/>
            <w:gridSpan w:val="5"/>
            <w:vAlign w:val="center"/>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5F0787">
        <w:trPr>
          <w:trHeight w:val="323"/>
        </w:trPr>
        <w:tc>
          <w:tcPr>
            <w:tcW w:w="8426" w:type="dxa"/>
            <w:gridSpan w:val="2"/>
          </w:tcPr>
          <w:p w:rsidR="005F0787" w:rsidRDefault="005F0787">
            <w:pPr>
              <w:pStyle w:val="TableParagraph"/>
              <w:rPr>
                <w:rFonts w:ascii="仿宋" w:eastAsia="仿宋" w:hAnsi="仿宋" w:cs="仿宋"/>
                <w:sz w:val="20"/>
              </w:rPr>
            </w:pPr>
          </w:p>
        </w:tc>
        <w:tc>
          <w:tcPr>
            <w:tcW w:w="2684" w:type="dxa"/>
          </w:tcPr>
          <w:p w:rsidR="005F0787" w:rsidRDefault="005F0787">
            <w:pPr>
              <w:pStyle w:val="TableParagraph"/>
              <w:rPr>
                <w:rFonts w:ascii="仿宋" w:eastAsia="仿宋" w:hAnsi="仿宋" w:cs="仿宋"/>
                <w:sz w:val="27"/>
              </w:rPr>
            </w:pPr>
          </w:p>
        </w:tc>
        <w:tc>
          <w:tcPr>
            <w:tcW w:w="2432" w:type="dxa"/>
          </w:tcPr>
          <w:p w:rsidR="005F0787" w:rsidRDefault="005F0787">
            <w:pPr>
              <w:pStyle w:val="TableParagraph"/>
              <w:rPr>
                <w:rFonts w:ascii="仿宋" w:eastAsia="仿宋" w:hAnsi="仿宋" w:cs="仿宋"/>
                <w:sz w:val="20"/>
              </w:rPr>
            </w:pPr>
          </w:p>
        </w:tc>
        <w:tc>
          <w:tcPr>
            <w:tcW w:w="1858" w:type="dxa"/>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5F0787">
        <w:trPr>
          <w:trHeight w:val="152"/>
        </w:trPr>
        <w:tc>
          <w:tcPr>
            <w:tcW w:w="13542" w:type="dxa"/>
            <w:gridSpan w:val="4"/>
            <w:vAlign w:val="center"/>
          </w:tcPr>
          <w:p w:rsidR="005F0787" w:rsidRDefault="0085032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58" w:type="dxa"/>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金额单位：万元</w:t>
            </w:r>
          </w:p>
        </w:tc>
      </w:tr>
      <w:tr w:rsidR="005F0787">
        <w:trPr>
          <w:trHeight w:val="267"/>
        </w:trPr>
        <w:tc>
          <w:tcPr>
            <w:tcW w:w="8426" w:type="dxa"/>
            <w:gridSpan w:val="2"/>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项目支出</w:t>
            </w:r>
          </w:p>
        </w:tc>
      </w:tr>
      <w:tr w:rsidR="005F0787">
        <w:trPr>
          <w:trHeight w:val="427"/>
        </w:trPr>
        <w:tc>
          <w:tcPr>
            <w:tcW w:w="1431"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功能分类</w:t>
            </w:r>
          </w:p>
          <w:p w:rsidR="005F0787" w:rsidRDefault="00850327">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5F0787" w:rsidRDefault="005F0787">
            <w:pPr>
              <w:rPr>
                <w:rFonts w:ascii="仿宋" w:eastAsia="仿宋" w:hAnsi="仿宋" w:cs="仿宋"/>
              </w:rPr>
            </w:pPr>
          </w:p>
        </w:tc>
        <w:tc>
          <w:tcPr>
            <w:tcW w:w="2432" w:type="dxa"/>
            <w:vMerge/>
            <w:tcBorders>
              <w:left w:val="single" w:sz="4" w:space="0" w:color="000000"/>
              <w:bottom w:val="single" w:sz="4" w:space="0" w:color="000000"/>
            </w:tcBorders>
            <w:vAlign w:val="center"/>
          </w:tcPr>
          <w:p w:rsidR="005F0787" w:rsidRDefault="005F0787">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rPr>
            </w:pPr>
          </w:p>
        </w:tc>
      </w:tr>
      <w:tr w:rsidR="005F0787">
        <w:trPr>
          <w:trHeight w:val="275"/>
        </w:trPr>
        <w:tc>
          <w:tcPr>
            <w:tcW w:w="8426"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lang w:val="en-US"/>
              </w:rPr>
            </w:pPr>
            <w:r>
              <w:rPr>
                <w:rFonts w:ascii="仿宋" w:eastAsia="仿宋" w:hAnsi="仿宋" w:cs="仿宋" w:hint="eastAsia"/>
                <w:lang w:val="en-US"/>
              </w:rPr>
              <w:t>3</w:t>
            </w:r>
          </w:p>
        </w:tc>
      </w:tr>
      <w:tr w:rsidR="005F0787">
        <w:trPr>
          <w:trHeight w:hRule="exact" w:val="389"/>
        </w:trPr>
        <w:tc>
          <w:tcPr>
            <w:tcW w:w="8426"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bl>
    <w:p w:rsidR="005F0787" w:rsidRDefault="00850327">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5F0787" w:rsidRDefault="00850327">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5F0787" w:rsidRDefault="005F0787">
      <w:pPr>
        <w:spacing w:before="25"/>
        <w:jc w:val="both"/>
        <w:rPr>
          <w:rFonts w:ascii="仿宋" w:eastAsia="仿宋" w:hAnsi="仿宋" w:cs="仿宋"/>
          <w:lang w:val="en-US"/>
        </w:rPr>
        <w:sectPr w:rsidR="005F0787">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5F0787">
        <w:trPr>
          <w:trHeight w:val="395"/>
        </w:trPr>
        <w:tc>
          <w:tcPr>
            <w:tcW w:w="15400" w:type="dxa"/>
            <w:gridSpan w:val="5"/>
            <w:vAlign w:val="center"/>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5F0787">
        <w:trPr>
          <w:trHeight w:val="323"/>
        </w:trPr>
        <w:tc>
          <w:tcPr>
            <w:tcW w:w="8520" w:type="dxa"/>
            <w:gridSpan w:val="2"/>
          </w:tcPr>
          <w:p w:rsidR="005F0787" w:rsidRDefault="005F0787">
            <w:pPr>
              <w:pStyle w:val="TableParagraph"/>
              <w:rPr>
                <w:rFonts w:ascii="仿宋" w:eastAsia="仿宋" w:hAnsi="仿宋" w:cs="仿宋"/>
                <w:sz w:val="20"/>
              </w:rPr>
            </w:pPr>
          </w:p>
        </w:tc>
        <w:tc>
          <w:tcPr>
            <w:tcW w:w="2510" w:type="dxa"/>
          </w:tcPr>
          <w:p w:rsidR="005F0787" w:rsidRDefault="005F0787">
            <w:pPr>
              <w:pStyle w:val="TableParagraph"/>
              <w:rPr>
                <w:rFonts w:ascii="仿宋" w:eastAsia="仿宋" w:hAnsi="仿宋" w:cs="仿宋"/>
                <w:sz w:val="27"/>
              </w:rPr>
            </w:pPr>
          </w:p>
        </w:tc>
        <w:tc>
          <w:tcPr>
            <w:tcW w:w="2309" w:type="dxa"/>
          </w:tcPr>
          <w:p w:rsidR="005F0787" w:rsidRDefault="005F0787">
            <w:pPr>
              <w:pStyle w:val="TableParagraph"/>
              <w:rPr>
                <w:rFonts w:ascii="仿宋" w:eastAsia="仿宋" w:hAnsi="仿宋" w:cs="仿宋"/>
                <w:sz w:val="20"/>
              </w:rPr>
            </w:pPr>
          </w:p>
        </w:tc>
        <w:tc>
          <w:tcPr>
            <w:tcW w:w="2061" w:type="dxa"/>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5F0787">
        <w:trPr>
          <w:trHeight w:val="152"/>
        </w:trPr>
        <w:tc>
          <w:tcPr>
            <w:tcW w:w="13339" w:type="dxa"/>
            <w:gridSpan w:val="4"/>
            <w:vAlign w:val="center"/>
          </w:tcPr>
          <w:p w:rsidR="005F0787" w:rsidRDefault="0085032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2061" w:type="dxa"/>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金额单位：万元</w:t>
            </w:r>
          </w:p>
        </w:tc>
      </w:tr>
      <w:tr w:rsidR="005F0787">
        <w:trPr>
          <w:trHeight w:val="267"/>
        </w:trPr>
        <w:tc>
          <w:tcPr>
            <w:tcW w:w="8520" w:type="dxa"/>
            <w:gridSpan w:val="2"/>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项目支出</w:t>
            </w:r>
          </w:p>
        </w:tc>
      </w:tr>
      <w:tr w:rsidR="005F0787">
        <w:trPr>
          <w:trHeight w:val="427"/>
        </w:trPr>
        <w:tc>
          <w:tcPr>
            <w:tcW w:w="1462"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功能分类</w:t>
            </w:r>
          </w:p>
          <w:p w:rsidR="005F0787" w:rsidRDefault="00850327">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5F0787" w:rsidRDefault="005F0787">
            <w:pPr>
              <w:rPr>
                <w:rFonts w:ascii="仿宋" w:eastAsia="仿宋" w:hAnsi="仿宋" w:cs="仿宋"/>
              </w:rPr>
            </w:pPr>
          </w:p>
        </w:tc>
        <w:tc>
          <w:tcPr>
            <w:tcW w:w="2309" w:type="dxa"/>
            <w:vMerge/>
            <w:tcBorders>
              <w:left w:val="single" w:sz="4" w:space="0" w:color="000000"/>
              <w:bottom w:val="single" w:sz="4" w:space="0" w:color="000000"/>
            </w:tcBorders>
            <w:vAlign w:val="center"/>
          </w:tcPr>
          <w:p w:rsidR="005F0787" w:rsidRDefault="005F0787">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rPr>
            </w:pPr>
          </w:p>
        </w:tc>
      </w:tr>
      <w:tr w:rsidR="005F0787">
        <w:trPr>
          <w:trHeight w:val="275"/>
        </w:trPr>
        <w:tc>
          <w:tcPr>
            <w:tcW w:w="8520"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lang w:val="en-US"/>
              </w:rPr>
            </w:pPr>
            <w:r>
              <w:rPr>
                <w:rFonts w:ascii="仿宋" w:eastAsia="仿宋" w:hAnsi="仿宋" w:cs="仿宋" w:hint="eastAsia"/>
                <w:lang w:val="en-US"/>
              </w:rPr>
              <w:t>3</w:t>
            </w:r>
          </w:p>
        </w:tc>
      </w:tr>
      <w:tr w:rsidR="005F0787">
        <w:trPr>
          <w:trHeight w:hRule="exact" w:val="389"/>
        </w:trPr>
        <w:tc>
          <w:tcPr>
            <w:tcW w:w="8520"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5F0787" w:rsidRDefault="005F0787">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5F0787" w:rsidRDefault="005F078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bl>
    <w:p w:rsidR="005F0787" w:rsidRDefault="00850327">
      <w:pPr>
        <w:jc w:val="both"/>
        <w:rPr>
          <w:rFonts w:ascii="仿宋" w:eastAsia="仿宋" w:hAnsi="仿宋" w:cs="仿宋"/>
        </w:rPr>
      </w:pPr>
      <w:r>
        <w:rPr>
          <w:rFonts w:ascii="仿宋" w:eastAsia="仿宋" w:hAnsi="仿宋" w:cs="仿宋" w:hint="eastAsia"/>
        </w:rPr>
        <w:t>注：本表反映本年度国有资本经营预算财政拨款支出情况。</w:t>
      </w:r>
    </w:p>
    <w:p w:rsidR="005F0787" w:rsidRDefault="00850327">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5F0787" w:rsidRDefault="005F0787">
      <w:pPr>
        <w:spacing w:before="25"/>
        <w:ind w:leftChars="-100" w:left="-220"/>
        <w:jc w:val="both"/>
        <w:rPr>
          <w:rFonts w:ascii="仿宋" w:eastAsia="仿宋" w:hAnsi="仿宋" w:cs="仿宋"/>
          <w:lang w:val="en-US"/>
        </w:rPr>
        <w:sectPr w:rsidR="005F0787">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5F0787">
        <w:trPr>
          <w:trHeight w:val="319"/>
        </w:trPr>
        <w:tc>
          <w:tcPr>
            <w:tcW w:w="10466" w:type="dxa"/>
            <w:gridSpan w:val="3"/>
          </w:tcPr>
          <w:p w:rsidR="005F0787" w:rsidRDefault="00850327">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5F0787">
        <w:trPr>
          <w:trHeight w:val="90"/>
        </w:trPr>
        <w:tc>
          <w:tcPr>
            <w:tcW w:w="6632" w:type="dxa"/>
            <w:gridSpan w:val="2"/>
          </w:tcPr>
          <w:p w:rsidR="005F0787" w:rsidRDefault="005F0787">
            <w:pPr>
              <w:pStyle w:val="TableParagraph"/>
              <w:rPr>
                <w:rFonts w:ascii="仿宋" w:eastAsia="仿宋" w:hAnsi="仿宋" w:cs="仿宋"/>
                <w:sz w:val="20"/>
              </w:rPr>
            </w:pPr>
          </w:p>
        </w:tc>
        <w:tc>
          <w:tcPr>
            <w:tcW w:w="3834" w:type="dxa"/>
            <w:vAlign w:val="center"/>
          </w:tcPr>
          <w:p w:rsidR="005F0787" w:rsidRDefault="0085032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5F0787">
        <w:trPr>
          <w:trHeight w:val="90"/>
        </w:trPr>
        <w:tc>
          <w:tcPr>
            <w:tcW w:w="6632" w:type="dxa"/>
            <w:gridSpan w:val="2"/>
            <w:vAlign w:val="center"/>
          </w:tcPr>
          <w:p w:rsidR="005F0787" w:rsidRDefault="0085032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834" w:type="dxa"/>
            <w:vAlign w:val="center"/>
          </w:tcPr>
          <w:p w:rsidR="005F0787" w:rsidRDefault="00850327">
            <w:pPr>
              <w:pStyle w:val="TableParagraph"/>
              <w:jc w:val="right"/>
              <w:rPr>
                <w:rFonts w:ascii="仿宋" w:eastAsia="仿宋" w:hAnsi="仿宋" w:cs="仿宋"/>
                <w:sz w:val="27"/>
              </w:rPr>
            </w:pPr>
            <w:r>
              <w:rPr>
                <w:rFonts w:ascii="仿宋" w:eastAsia="仿宋" w:hAnsi="仿宋" w:cs="仿宋" w:hint="eastAsia"/>
              </w:rPr>
              <w:t>金额单位：万元</w:t>
            </w:r>
          </w:p>
        </w:tc>
      </w:tr>
      <w:tr w:rsidR="005F0787">
        <w:trPr>
          <w:trHeight w:val="319"/>
        </w:trPr>
        <w:tc>
          <w:tcPr>
            <w:tcW w:w="6632" w:type="dxa"/>
            <w:gridSpan w:val="2"/>
            <w:tcBorders>
              <w:top w:val="single" w:sz="4" w:space="0" w:color="000000"/>
              <w:left w:val="single" w:sz="4" w:space="0" w:color="000000"/>
              <w:bottom w:val="single" w:sz="4" w:space="0" w:color="000000"/>
            </w:tcBorders>
          </w:tcPr>
          <w:p w:rsidR="005F0787" w:rsidRDefault="0085032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机关运行经费支出决算</w:t>
            </w:r>
          </w:p>
        </w:tc>
      </w:tr>
      <w:tr w:rsidR="005F0787">
        <w:trPr>
          <w:trHeight w:val="363"/>
        </w:trPr>
        <w:tc>
          <w:tcPr>
            <w:tcW w:w="1642"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5F0787" w:rsidRDefault="005F0787">
            <w:pPr>
              <w:rPr>
                <w:rFonts w:ascii="仿宋" w:eastAsia="仿宋" w:hAnsi="仿宋" w:cs="仿宋"/>
              </w:rPr>
            </w:pPr>
          </w:p>
        </w:tc>
      </w:tr>
      <w:tr w:rsidR="005F0787">
        <w:trPr>
          <w:trHeight w:val="229"/>
        </w:trPr>
        <w:tc>
          <w:tcPr>
            <w:tcW w:w="6632" w:type="dxa"/>
            <w:gridSpan w:val="2"/>
            <w:tcBorders>
              <w:left w:val="single" w:sz="4" w:space="0" w:color="000000"/>
              <w:bottom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154.02</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154.02</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20.01</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0.13</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0.96</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25.47</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7.14</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0.88</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1.69</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1.44</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0.10</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0.68</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1.87</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23.00</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lastRenderedPageBreak/>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2.72</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54.58</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850327">
            <w:pPr>
              <w:jc w:val="right"/>
              <w:rPr>
                <w:rFonts w:ascii="仿宋" w:eastAsia="仿宋" w:hAnsi="仿宋" w:cs="仿宋"/>
              </w:rPr>
            </w:pPr>
            <w:r>
              <w:rPr>
                <w:rFonts w:ascii="仿宋" w:eastAsia="仿宋" w:hAnsi="仿宋" w:cs="仿宋" w:hint="eastAsia"/>
              </w:rPr>
              <w:t>13.36</w:t>
            </w: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r w:rsidR="005F07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5F0787" w:rsidRDefault="005F0787">
            <w:pPr>
              <w:jc w:val="right"/>
              <w:rPr>
                <w:rFonts w:ascii="仿宋" w:eastAsia="仿宋" w:hAnsi="仿宋" w:cs="仿宋"/>
              </w:rPr>
            </w:pPr>
          </w:p>
        </w:tc>
      </w:tr>
    </w:tbl>
    <w:p w:rsidR="005F0787" w:rsidRDefault="00850327">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5F0787" w:rsidRDefault="005F0787">
      <w:pPr>
        <w:tabs>
          <w:tab w:val="left" w:pos="440"/>
        </w:tabs>
        <w:spacing w:before="25"/>
        <w:ind w:leftChars="200" w:left="440"/>
        <w:jc w:val="both"/>
        <w:rPr>
          <w:rFonts w:ascii="仿宋" w:eastAsia="仿宋" w:hAnsi="仿宋" w:cs="仿宋"/>
          <w:lang w:val="en-US"/>
        </w:rPr>
        <w:sectPr w:rsidR="005F0787">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5F0787">
        <w:trPr>
          <w:trHeight w:val="333"/>
        </w:trPr>
        <w:tc>
          <w:tcPr>
            <w:tcW w:w="10459" w:type="dxa"/>
            <w:gridSpan w:val="4"/>
            <w:vAlign w:val="center"/>
          </w:tcPr>
          <w:p w:rsidR="005F0787" w:rsidRDefault="0085032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5F0787">
        <w:trPr>
          <w:trHeight w:val="333"/>
        </w:trPr>
        <w:tc>
          <w:tcPr>
            <w:tcW w:w="4472" w:type="dxa"/>
          </w:tcPr>
          <w:p w:rsidR="005F0787" w:rsidRDefault="005F0787">
            <w:pPr>
              <w:pStyle w:val="TableParagraph"/>
              <w:rPr>
                <w:rFonts w:ascii="仿宋" w:eastAsia="仿宋" w:hAnsi="仿宋" w:cs="仿宋"/>
              </w:rPr>
            </w:pPr>
          </w:p>
        </w:tc>
        <w:tc>
          <w:tcPr>
            <w:tcW w:w="722" w:type="dxa"/>
          </w:tcPr>
          <w:p w:rsidR="005F0787" w:rsidRDefault="005F0787">
            <w:pPr>
              <w:pStyle w:val="TableParagraph"/>
              <w:rPr>
                <w:rFonts w:ascii="仿宋" w:eastAsia="仿宋" w:hAnsi="仿宋" w:cs="仿宋"/>
              </w:rPr>
            </w:pPr>
          </w:p>
        </w:tc>
        <w:tc>
          <w:tcPr>
            <w:tcW w:w="1992" w:type="dxa"/>
          </w:tcPr>
          <w:p w:rsidR="005F0787" w:rsidRDefault="005F0787">
            <w:pPr>
              <w:pStyle w:val="TableParagraph"/>
              <w:rPr>
                <w:rFonts w:ascii="仿宋" w:eastAsia="仿宋" w:hAnsi="仿宋" w:cs="仿宋"/>
              </w:rPr>
            </w:pPr>
          </w:p>
        </w:tc>
        <w:tc>
          <w:tcPr>
            <w:tcW w:w="3273" w:type="dxa"/>
            <w:vAlign w:val="center"/>
          </w:tcPr>
          <w:p w:rsidR="005F0787" w:rsidRDefault="0085032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5F0787">
        <w:trPr>
          <w:trHeight w:val="90"/>
        </w:trPr>
        <w:tc>
          <w:tcPr>
            <w:tcW w:w="7186" w:type="dxa"/>
            <w:gridSpan w:val="3"/>
          </w:tcPr>
          <w:p w:rsidR="005F0787" w:rsidRDefault="0085032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273" w:type="dxa"/>
            <w:vAlign w:val="center"/>
          </w:tcPr>
          <w:p w:rsidR="005F0787" w:rsidRDefault="00850327">
            <w:pPr>
              <w:pStyle w:val="TableParagraph"/>
              <w:jc w:val="right"/>
              <w:rPr>
                <w:rFonts w:ascii="仿宋" w:eastAsia="仿宋" w:hAnsi="仿宋" w:cs="仿宋"/>
              </w:rPr>
            </w:pPr>
            <w:r>
              <w:rPr>
                <w:rFonts w:ascii="仿宋" w:eastAsia="仿宋" w:hAnsi="仿宋" w:cs="仿宋" w:hint="eastAsia"/>
              </w:rPr>
              <w:t>单位：万元</w:t>
            </w:r>
          </w:p>
        </w:tc>
      </w:tr>
      <w:tr w:rsidR="005F0787">
        <w:trPr>
          <w:trHeight w:val="244"/>
        </w:trPr>
        <w:tc>
          <w:tcPr>
            <w:tcW w:w="4472" w:type="dxa"/>
            <w:tcBorders>
              <w:top w:val="single" w:sz="4" w:space="0" w:color="000000"/>
              <w:left w:val="single" w:sz="4" w:space="0" w:color="000000"/>
              <w:bottom w:val="single" w:sz="4" w:space="0" w:color="000000"/>
            </w:tcBorders>
            <w:vAlign w:val="center"/>
          </w:tcPr>
          <w:p w:rsidR="005F0787" w:rsidRDefault="00850327">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5F0787" w:rsidRDefault="00850327">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5F0787">
        <w:trPr>
          <w:cantSplit/>
          <w:trHeight w:val="277"/>
        </w:trPr>
        <w:tc>
          <w:tcPr>
            <w:tcW w:w="4472"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77"/>
        </w:trPr>
        <w:tc>
          <w:tcPr>
            <w:tcW w:w="4472"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5F0787" w:rsidRDefault="00850327">
            <w:pPr>
              <w:pStyle w:val="TableParagraph"/>
              <w:jc w:val="right"/>
              <w:rPr>
                <w:rFonts w:ascii="仿宋" w:eastAsia="仿宋" w:hAnsi="仿宋" w:cs="仿宋"/>
              </w:rPr>
            </w:pPr>
            <w:r>
              <w:rPr>
                <w:rFonts w:ascii="仿宋" w:eastAsia="仿宋" w:hAnsi="仿宋" w:cs="仿宋" w:hint="eastAsia"/>
              </w:rPr>
              <w:t>8.56</w:t>
            </w:r>
          </w:p>
        </w:tc>
      </w:tr>
      <w:tr w:rsidR="005F0787">
        <w:trPr>
          <w:cantSplit/>
          <w:trHeight w:val="277"/>
        </w:trPr>
        <w:tc>
          <w:tcPr>
            <w:tcW w:w="4472"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7"/>
        </w:trPr>
        <w:tc>
          <w:tcPr>
            <w:tcW w:w="4472"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7"/>
        </w:trPr>
        <w:tc>
          <w:tcPr>
            <w:tcW w:w="4472"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r w:rsidR="005F0787">
        <w:trPr>
          <w:cantSplit/>
          <w:trHeight w:val="277"/>
        </w:trPr>
        <w:tc>
          <w:tcPr>
            <w:tcW w:w="4472" w:type="dxa"/>
            <w:tcBorders>
              <w:left w:val="single" w:sz="4" w:space="0" w:color="000000"/>
              <w:bottom w:val="single" w:sz="4" w:space="0" w:color="000000"/>
            </w:tcBorders>
            <w:vAlign w:val="center"/>
          </w:tcPr>
          <w:p w:rsidR="005F0787" w:rsidRDefault="0085032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5F0787" w:rsidRDefault="005F0787">
            <w:pPr>
              <w:pStyle w:val="TableParagraph"/>
              <w:jc w:val="right"/>
              <w:rPr>
                <w:rFonts w:ascii="仿宋" w:eastAsia="仿宋" w:hAnsi="仿宋" w:cs="仿宋"/>
              </w:rPr>
            </w:pPr>
          </w:p>
        </w:tc>
      </w:tr>
    </w:tbl>
    <w:p w:rsidR="005F0787" w:rsidRDefault="00850327">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eastAsia="仿宋" w:hAnsi="仿宋" w:cs="仿宋" w:hint="eastAsia"/>
          <w:lang w:val="en-US"/>
        </w:rPr>
        <w:t>本表金额单位转换时可能存在尾数误差</w:t>
      </w:r>
      <w:r>
        <w:rPr>
          <w:rFonts w:ascii="仿宋" w:eastAsia="仿宋" w:hAnsi="仿宋" w:cs="仿宋" w:hint="eastAsia"/>
        </w:rPr>
        <w:t>。</w:t>
      </w:r>
    </w:p>
    <w:p w:rsidR="005F0787" w:rsidRDefault="005F0787">
      <w:pPr>
        <w:ind w:leftChars="200" w:left="440"/>
        <w:jc w:val="both"/>
        <w:rPr>
          <w:rFonts w:ascii="仿宋" w:eastAsia="仿宋" w:hAnsi="仿宋" w:cs="仿宋"/>
          <w:lang w:val="en-US"/>
        </w:rPr>
        <w:sectPr w:rsidR="005F0787">
          <w:pgSz w:w="11906" w:h="16838"/>
          <w:pgMar w:top="720" w:right="720" w:bottom="720" w:left="720" w:header="170" w:footer="280" w:gutter="0"/>
          <w:pgNumType w:fmt="numberInDash"/>
          <w:cols w:space="720"/>
          <w:formProt w:val="0"/>
          <w:docGrid w:linePitch="100"/>
        </w:sectPr>
      </w:pPr>
    </w:p>
    <w:p w:rsidR="005F0787" w:rsidRDefault="00850327">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5F0787" w:rsidRDefault="005F078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一、收入支出决算总体情况说明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2,629.63</w:t>
      </w:r>
      <w:r>
        <w:rPr>
          <w:rFonts w:ascii="仿宋" w:eastAsia="仿宋" w:hAnsi="仿宋" w:cs="仿宋"/>
        </w:rPr>
        <w:t>万元。与上年相比，收、支总计各减少</w:t>
      </w:r>
      <w:r>
        <w:rPr>
          <w:rFonts w:ascii="仿宋" w:eastAsia="仿宋" w:hAnsi="仿宋" w:cs="仿宋"/>
        </w:rPr>
        <w:t>336.56</w:t>
      </w:r>
      <w:r>
        <w:rPr>
          <w:rFonts w:ascii="仿宋" w:eastAsia="仿宋" w:hAnsi="仿宋" w:cs="仿宋"/>
        </w:rPr>
        <w:t>万元，减少</w:t>
      </w:r>
      <w:r>
        <w:rPr>
          <w:rFonts w:ascii="仿宋" w:eastAsia="仿宋" w:hAnsi="仿宋" w:cs="仿宋"/>
        </w:rPr>
        <w:t>11.35%</w:t>
      </w:r>
      <w:r>
        <w:rPr>
          <w:rFonts w:ascii="仿宋" w:eastAsia="仿宋" w:hAnsi="仿宋" w:cs="仿宋"/>
        </w:rPr>
        <w:t>。其中：</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2,629.63</w:t>
      </w:r>
      <w:r>
        <w:rPr>
          <w:rFonts w:ascii="仿宋" w:eastAsia="仿宋" w:hAnsi="仿宋" w:cs="仿宋"/>
          <w:b/>
        </w:rPr>
        <w:t>万元。包括：</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2,302.47</w:t>
      </w:r>
      <w:r>
        <w:rPr>
          <w:rFonts w:ascii="仿宋" w:eastAsia="仿宋" w:hAnsi="仿宋" w:cs="仿宋"/>
        </w:rPr>
        <w:t>万元。与上年相比，减少</w:t>
      </w:r>
      <w:r>
        <w:rPr>
          <w:rFonts w:ascii="仿宋" w:eastAsia="仿宋" w:hAnsi="仿宋" w:cs="仿宋"/>
        </w:rPr>
        <w:t>226</w:t>
      </w:r>
      <w:r>
        <w:rPr>
          <w:rFonts w:ascii="仿宋" w:eastAsia="仿宋" w:hAnsi="仿宋" w:cs="仿宋"/>
        </w:rPr>
        <w:t>万元，减少</w:t>
      </w:r>
      <w:r>
        <w:rPr>
          <w:rFonts w:ascii="仿宋" w:eastAsia="仿宋" w:hAnsi="仿宋" w:cs="仿宋"/>
        </w:rPr>
        <w:t>8.94%</w:t>
      </w:r>
      <w:r>
        <w:rPr>
          <w:rFonts w:ascii="仿宋" w:eastAsia="仿宋" w:hAnsi="仿宋" w:cs="仿宋"/>
        </w:rPr>
        <w:t>，变动原因：收支经费压减等。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327.16</w:t>
      </w:r>
      <w:r>
        <w:rPr>
          <w:rFonts w:ascii="仿宋" w:eastAsia="仿宋" w:hAnsi="仿宋" w:cs="仿宋"/>
        </w:rPr>
        <w:t>万元。与上年相比，减少</w:t>
      </w:r>
      <w:r>
        <w:rPr>
          <w:rFonts w:ascii="仿宋" w:eastAsia="仿宋" w:hAnsi="仿宋" w:cs="仿宋"/>
        </w:rPr>
        <w:t>110.56</w:t>
      </w:r>
      <w:r>
        <w:rPr>
          <w:rFonts w:ascii="仿宋" w:eastAsia="仿宋" w:hAnsi="仿宋" w:cs="仿宋"/>
        </w:rPr>
        <w:t>万元，减少</w:t>
      </w:r>
      <w:r>
        <w:rPr>
          <w:rFonts w:ascii="仿宋" w:eastAsia="仿宋" w:hAnsi="仿宋" w:cs="仿宋"/>
        </w:rPr>
        <w:t>25.26%</w:t>
      </w:r>
      <w:r>
        <w:rPr>
          <w:rFonts w:ascii="仿宋" w:eastAsia="仿宋" w:hAnsi="仿宋" w:cs="仿宋"/>
        </w:rPr>
        <w:t>，变动原因：财政收回存量资金等。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2,629.63</w:t>
      </w:r>
      <w:r>
        <w:rPr>
          <w:rFonts w:ascii="仿宋" w:eastAsia="仿宋" w:hAnsi="仿宋" w:cs="仿宋"/>
          <w:b/>
        </w:rPr>
        <w:t>万元。包括：</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2,300.39</w:t>
      </w:r>
      <w:r>
        <w:rPr>
          <w:rFonts w:ascii="仿宋" w:eastAsia="仿宋" w:hAnsi="仿宋" w:cs="仿宋"/>
        </w:rPr>
        <w:t>万元。与上年相比，减少</w:t>
      </w:r>
      <w:r>
        <w:rPr>
          <w:rFonts w:ascii="仿宋" w:eastAsia="仿宋" w:hAnsi="仿宋" w:cs="仿宋"/>
        </w:rPr>
        <w:t>221.91</w:t>
      </w:r>
      <w:r>
        <w:rPr>
          <w:rFonts w:ascii="仿宋" w:eastAsia="仿宋" w:hAnsi="仿宋" w:cs="仿宋"/>
        </w:rPr>
        <w:t>万元，减少</w:t>
      </w:r>
      <w:r>
        <w:rPr>
          <w:rFonts w:ascii="仿宋" w:eastAsia="仿宋" w:hAnsi="仿宋" w:cs="仿宋"/>
        </w:rPr>
        <w:t>8.8%</w:t>
      </w:r>
      <w:r>
        <w:rPr>
          <w:rFonts w:ascii="仿宋" w:eastAsia="仿宋" w:hAnsi="仿宋" w:cs="仿宋"/>
        </w:rPr>
        <w:t>，变动原因：收支经费压减等。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3.</w:t>
      </w:r>
      <w:r>
        <w:rPr>
          <w:rFonts w:ascii="仿宋" w:eastAsia="仿宋" w:hAnsi="仿宋" w:cs="仿宋"/>
        </w:rPr>
        <w:t>年末结转和结余</w:t>
      </w:r>
      <w:r>
        <w:rPr>
          <w:rFonts w:ascii="仿宋" w:eastAsia="仿宋" w:hAnsi="仿宋" w:cs="仿宋"/>
        </w:rPr>
        <w:t>329.24</w:t>
      </w:r>
      <w:r>
        <w:rPr>
          <w:rFonts w:ascii="仿宋" w:eastAsia="仿宋" w:hAnsi="仿宋" w:cs="仿宋"/>
        </w:rPr>
        <w:t>万元。结转和结余事项：银行托收户预扣个税、养老保险等。与上年相比，减少</w:t>
      </w:r>
      <w:r>
        <w:rPr>
          <w:rFonts w:ascii="仿宋" w:eastAsia="仿宋" w:hAnsi="仿宋" w:cs="仿宋"/>
        </w:rPr>
        <w:t>114.65</w:t>
      </w:r>
      <w:r>
        <w:rPr>
          <w:rFonts w:ascii="仿宋" w:eastAsia="仿宋" w:hAnsi="仿宋" w:cs="仿宋"/>
        </w:rPr>
        <w:t>万元，减少</w:t>
      </w:r>
      <w:r>
        <w:rPr>
          <w:rFonts w:ascii="仿宋" w:eastAsia="仿宋" w:hAnsi="仿宋" w:cs="仿宋"/>
        </w:rPr>
        <w:t>25.83%</w:t>
      </w:r>
      <w:r>
        <w:rPr>
          <w:rFonts w:ascii="仿宋" w:eastAsia="仿宋" w:hAnsi="仿宋" w:cs="仿宋"/>
        </w:rPr>
        <w:t>，变动原因：财政收回存量资金等。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二、收入决算情况说</w:t>
      </w:r>
      <w:r>
        <w:rPr>
          <w:rFonts w:ascii="仿宋" w:eastAsia="仿宋" w:hAnsi="仿宋" w:cs="仿宋"/>
          <w:b/>
        </w:rPr>
        <w:t>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2,302.47</w:t>
      </w:r>
      <w:r>
        <w:rPr>
          <w:rFonts w:ascii="仿宋" w:eastAsia="仿宋" w:hAnsi="仿宋" w:cs="仿宋"/>
        </w:rPr>
        <w:t>万元，其中：财政拨款收入</w:t>
      </w:r>
      <w:r>
        <w:rPr>
          <w:rFonts w:ascii="仿宋" w:eastAsia="仿宋" w:hAnsi="仿宋" w:cs="仿宋"/>
        </w:rPr>
        <w:t>2,300.92</w:t>
      </w:r>
      <w:r>
        <w:rPr>
          <w:rFonts w:ascii="仿宋" w:eastAsia="仿宋" w:hAnsi="仿宋" w:cs="仿宋"/>
        </w:rPr>
        <w:t>万元，占</w:t>
      </w:r>
      <w:r>
        <w:rPr>
          <w:rFonts w:ascii="仿宋" w:eastAsia="仿宋" w:hAnsi="仿宋" w:cs="仿宋"/>
        </w:rPr>
        <w:t>99.93%</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1.55</w:t>
      </w:r>
      <w:r>
        <w:rPr>
          <w:rFonts w:ascii="仿宋" w:eastAsia="仿宋" w:hAnsi="仿宋" w:cs="仿宋"/>
        </w:rPr>
        <w:t>万元，占</w:t>
      </w:r>
      <w:r>
        <w:rPr>
          <w:rFonts w:ascii="仿宋" w:eastAsia="仿宋" w:hAnsi="仿宋" w:cs="仿宋"/>
        </w:rPr>
        <w:t>0.07%</w:t>
      </w:r>
      <w:r>
        <w:rPr>
          <w:rFonts w:ascii="仿宋" w:eastAsia="仿宋" w:hAnsi="仿宋" w:cs="仿宋"/>
        </w:rPr>
        <w:t>。</w:t>
      </w:r>
    </w:p>
    <w:p w:rsidR="005F0787" w:rsidRDefault="0085032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三、支出决算情况说明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2,300.39</w:t>
      </w:r>
      <w:r>
        <w:rPr>
          <w:rFonts w:ascii="仿宋" w:eastAsia="仿宋" w:hAnsi="仿宋" w:cs="仿宋"/>
        </w:rPr>
        <w:t>万元，其中：基本支出</w:t>
      </w:r>
      <w:r>
        <w:rPr>
          <w:rFonts w:ascii="仿宋" w:eastAsia="仿宋" w:hAnsi="仿宋" w:cs="仿宋"/>
        </w:rPr>
        <w:t>2,291.83</w:t>
      </w:r>
      <w:r>
        <w:rPr>
          <w:rFonts w:ascii="仿宋" w:eastAsia="仿宋" w:hAnsi="仿宋" w:cs="仿宋"/>
        </w:rPr>
        <w:t>万元，占</w:t>
      </w:r>
      <w:r>
        <w:rPr>
          <w:rFonts w:ascii="仿宋" w:eastAsia="仿宋" w:hAnsi="仿宋" w:cs="仿宋"/>
        </w:rPr>
        <w:t>99.63%</w:t>
      </w:r>
      <w:r>
        <w:rPr>
          <w:rFonts w:ascii="仿宋" w:eastAsia="仿宋" w:hAnsi="仿宋" w:cs="仿宋"/>
        </w:rPr>
        <w:t>；项目支出</w:t>
      </w:r>
      <w:r>
        <w:rPr>
          <w:rFonts w:ascii="仿宋" w:eastAsia="仿宋" w:hAnsi="仿宋" w:cs="仿宋"/>
        </w:rPr>
        <w:t>8.56</w:t>
      </w:r>
      <w:r>
        <w:rPr>
          <w:rFonts w:ascii="仿宋" w:eastAsia="仿宋" w:hAnsi="仿宋" w:cs="仿宋"/>
        </w:rPr>
        <w:t>万元，占</w:t>
      </w:r>
      <w:r>
        <w:rPr>
          <w:rFonts w:ascii="仿宋" w:eastAsia="仿宋" w:hAnsi="仿宋" w:cs="仿宋"/>
        </w:rPr>
        <w:t>0.37%</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F0787" w:rsidRDefault="0085032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四、财政拨款收入支出决算总体情况说明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2,628.08</w:t>
      </w:r>
      <w:r>
        <w:rPr>
          <w:rFonts w:ascii="仿宋" w:eastAsia="仿宋" w:hAnsi="仿宋" w:cs="仿宋"/>
        </w:rPr>
        <w:t>万元。与上年相比，收、支总计各减少</w:t>
      </w:r>
      <w:r>
        <w:rPr>
          <w:rFonts w:ascii="仿宋" w:eastAsia="仿宋" w:hAnsi="仿宋" w:cs="仿宋"/>
        </w:rPr>
        <w:t>336.38</w:t>
      </w:r>
      <w:r>
        <w:rPr>
          <w:rFonts w:ascii="仿宋" w:eastAsia="仿宋" w:hAnsi="仿宋" w:cs="仿宋"/>
        </w:rPr>
        <w:t>万元，减少</w:t>
      </w:r>
      <w:r>
        <w:rPr>
          <w:rFonts w:ascii="仿宋" w:eastAsia="仿宋" w:hAnsi="仿宋" w:cs="仿宋"/>
        </w:rPr>
        <w:t>11.35%</w:t>
      </w:r>
      <w:r>
        <w:rPr>
          <w:rFonts w:ascii="仿宋" w:eastAsia="仿宋" w:hAnsi="仿宋" w:cs="仿宋"/>
        </w:rPr>
        <w:t>，变动原因：压减经费收支等。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财政拨款支出决算反映的是一般公共预算、政府性基金预算和国有资本</w:t>
      </w:r>
      <w:r>
        <w:rPr>
          <w:rFonts w:ascii="仿宋" w:eastAsia="仿宋" w:hAnsi="仿宋" w:cs="仿宋"/>
        </w:rPr>
        <w:t>经营预算财政拨款支出的总体情况，既包括使用本年从本级财政取得的财政拨款发生的支出，也包括使用上年度财政拨款结转资金发生的支出。</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2,298.84</w:t>
      </w:r>
      <w:r>
        <w:rPr>
          <w:rFonts w:ascii="仿宋" w:eastAsia="仿宋" w:hAnsi="仿宋" w:cs="仿宋"/>
        </w:rPr>
        <w:t>万元，占本年支出合计的</w:t>
      </w:r>
      <w:r>
        <w:rPr>
          <w:rFonts w:ascii="仿宋" w:eastAsia="仿宋" w:hAnsi="仿宋" w:cs="仿宋"/>
        </w:rPr>
        <w:t>99.93%</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2,332.42</w:t>
      </w:r>
      <w:r>
        <w:rPr>
          <w:rFonts w:ascii="仿宋" w:eastAsia="仿宋" w:hAnsi="仿宋" w:cs="仿宋"/>
        </w:rPr>
        <w:t>万元相比，完成年初预算的</w:t>
      </w:r>
      <w:r>
        <w:rPr>
          <w:rFonts w:ascii="仿宋" w:eastAsia="仿宋" w:hAnsi="仿宋" w:cs="仿宋"/>
        </w:rPr>
        <w:t>98.56%</w:t>
      </w:r>
      <w:r>
        <w:rPr>
          <w:rFonts w:ascii="仿宋" w:eastAsia="仿宋" w:hAnsi="仿宋" w:cs="仿宋"/>
        </w:rPr>
        <w:t>。其中：</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（一）一般公共服务支出（类）</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港澳台事务（款）行政运行（项）。年初预算</w:t>
      </w:r>
      <w:r>
        <w:rPr>
          <w:rFonts w:ascii="仿宋" w:eastAsia="仿宋" w:hAnsi="仿宋" w:cs="仿宋"/>
        </w:rPr>
        <w:t>1,252.56</w:t>
      </w:r>
      <w:r>
        <w:rPr>
          <w:rFonts w:ascii="仿宋" w:eastAsia="仿宋" w:hAnsi="仿宋" w:cs="仿宋"/>
        </w:rPr>
        <w:t>万元，支出决算</w:t>
      </w:r>
      <w:r>
        <w:rPr>
          <w:rFonts w:ascii="仿宋" w:eastAsia="仿宋" w:hAnsi="仿宋" w:cs="仿宋"/>
        </w:rPr>
        <w:t>1,215.9</w:t>
      </w:r>
      <w:r>
        <w:rPr>
          <w:rFonts w:ascii="仿宋" w:eastAsia="仿宋" w:hAnsi="仿宋" w:cs="仿宋"/>
        </w:rPr>
        <w:t>万元，完成年初预算的</w:t>
      </w:r>
      <w:r>
        <w:rPr>
          <w:rFonts w:ascii="仿宋" w:eastAsia="仿宋" w:hAnsi="仿宋" w:cs="仿宋"/>
        </w:rPr>
        <w:t>97.07%</w:t>
      </w:r>
      <w:r>
        <w:rPr>
          <w:rFonts w:ascii="仿宋" w:eastAsia="仿宋" w:hAnsi="仿宋" w:cs="仿宋"/>
        </w:rPr>
        <w:t>。决算数与年初预算数的差异原因：当年在职人员转退休等。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w:t>
      </w:r>
      <w:r>
        <w:rPr>
          <w:rFonts w:ascii="仿宋" w:eastAsia="仿宋" w:hAnsi="仿宋" w:cs="仿宋"/>
        </w:rPr>
        <w:t>港澳台事务（款）一般行政管理事务（项）。年初预算</w:t>
      </w:r>
      <w:r>
        <w:rPr>
          <w:rFonts w:ascii="仿宋" w:eastAsia="仿宋" w:hAnsi="仿宋" w:cs="仿宋"/>
        </w:rPr>
        <w:t>8</w:t>
      </w:r>
      <w:r>
        <w:rPr>
          <w:rFonts w:ascii="仿宋" w:eastAsia="仿宋" w:hAnsi="仿宋" w:cs="仿宋"/>
        </w:rPr>
        <w:t>万元，支出决算</w:t>
      </w:r>
      <w:r>
        <w:rPr>
          <w:rFonts w:ascii="仿宋" w:eastAsia="仿宋" w:hAnsi="仿宋" w:cs="仿宋"/>
        </w:rPr>
        <w:t>8.41</w:t>
      </w:r>
      <w:r>
        <w:rPr>
          <w:rFonts w:ascii="仿宋" w:eastAsia="仿宋" w:hAnsi="仿宋" w:cs="仿宋"/>
        </w:rPr>
        <w:t>万元，完成年初预算的</w:t>
      </w:r>
      <w:r>
        <w:rPr>
          <w:rFonts w:ascii="仿宋" w:eastAsia="仿宋" w:hAnsi="仿宋" w:cs="仿宋"/>
        </w:rPr>
        <w:t>105.13%</w:t>
      </w:r>
      <w:r>
        <w:rPr>
          <w:rFonts w:ascii="仿宋" w:eastAsia="仿宋" w:hAnsi="仿宋" w:cs="仿宋"/>
        </w:rPr>
        <w:t>。决算数与年初预算数的差异原因：巡查问题整改，增加以前年度资产录入。</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港澳台事务（款）台湾事务（项）。年初预算</w:t>
      </w:r>
      <w:r>
        <w:rPr>
          <w:rFonts w:ascii="仿宋" w:eastAsia="仿宋" w:hAnsi="仿宋" w:cs="仿宋"/>
        </w:rPr>
        <w:t>2.2</w:t>
      </w:r>
      <w:r>
        <w:rPr>
          <w:rFonts w:ascii="仿宋" w:eastAsia="仿宋" w:hAnsi="仿宋" w:cs="仿宋"/>
        </w:rPr>
        <w:t>万元，支出决算</w:t>
      </w:r>
      <w:r>
        <w:rPr>
          <w:rFonts w:ascii="仿宋" w:eastAsia="仿宋" w:hAnsi="仿宋" w:cs="仿宋"/>
        </w:rPr>
        <w:t>0.15</w:t>
      </w:r>
      <w:r>
        <w:rPr>
          <w:rFonts w:ascii="仿宋" w:eastAsia="仿宋" w:hAnsi="仿宋" w:cs="仿宋"/>
        </w:rPr>
        <w:t>万元，完成年初预算的</w:t>
      </w:r>
      <w:r>
        <w:rPr>
          <w:rFonts w:ascii="仿宋" w:eastAsia="仿宋" w:hAnsi="仿宋" w:cs="仿宋"/>
        </w:rPr>
        <w:t>6.82%</w:t>
      </w:r>
      <w:r>
        <w:rPr>
          <w:rFonts w:ascii="仿宋" w:eastAsia="仿宋" w:hAnsi="仿宋" w:cs="仿宋"/>
        </w:rPr>
        <w:t>。决算数与</w:t>
      </w:r>
      <w:r>
        <w:rPr>
          <w:rFonts w:ascii="仿宋" w:eastAsia="仿宋" w:hAnsi="仿宋" w:cs="仿宋"/>
        </w:rPr>
        <w:lastRenderedPageBreak/>
        <w:t>年初预算数的差异原因：压减经费支出等。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4.</w:t>
      </w:r>
      <w:r>
        <w:rPr>
          <w:rFonts w:ascii="仿宋" w:eastAsia="仿宋" w:hAnsi="仿宋" w:cs="仿宋"/>
        </w:rPr>
        <w:t>港澳台事务（款）其他港澳台事务支出（项）。年初预算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（二）社会保障和就业支出（类）</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w:t>
      </w:r>
      <w:r>
        <w:rPr>
          <w:rFonts w:ascii="仿宋" w:eastAsia="仿宋" w:hAnsi="仿宋" w:cs="仿宋"/>
        </w:rPr>
        <w:t>出（款）行政单位离退休（项）。年初预算</w:t>
      </w:r>
      <w:r>
        <w:rPr>
          <w:rFonts w:ascii="仿宋" w:eastAsia="仿宋" w:hAnsi="仿宋" w:cs="仿宋"/>
        </w:rPr>
        <w:t>131.73</w:t>
      </w:r>
      <w:r>
        <w:rPr>
          <w:rFonts w:ascii="仿宋" w:eastAsia="仿宋" w:hAnsi="仿宋" w:cs="仿宋"/>
        </w:rPr>
        <w:t>万元，支出决算</w:t>
      </w:r>
      <w:r>
        <w:rPr>
          <w:rFonts w:ascii="仿宋" w:eastAsia="仿宋" w:hAnsi="仿宋" w:cs="仿宋"/>
        </w:rPr>
        <w:t>129.94</w:t>
      </w:r>
      <w:r>
        <w:rPr>
          <w:rFonts w:ascii="仿宋" w:eastAsia="仿宋" w:hAnsi="仿宋" w:cs="仿宋"/>
        </w:rPr>
        <w:t>万元，完成年初预算的</w:t>
      </w:r>
      <w:r>
        <w:rPr>
          <w:rFonts w:ascii="仿宋" w:eastAsia="仿宋" w:hAnsi="仿宋" w:cs="仿宋"/>
        </w:rPr>
        <w:t>98.64%</w:t>
      </w:r>
      <w:r>
        <w:rPr>
          <w:rFonts w:ascii="仿宋" w:eastAsia="仿宋" w:hAnsi="仿宋" w:cs="仿宋"/>
        </w:rPr>
        <w:t>。决算数与年初预算数的差异原因：离休人员去世</w:t>
      </w:r>
      <w:r>
        <w:rPr>
          <w:rFonts w:ascii="仿宋" w:eastAsia="仿宋" w:hAnsi="仿宋" w:cs="仿宋"/>
        </w:rPr>
        <w:t>1</w:t>
      </w:r>
      <w:r>
        <w:rPr>
          <w:rFonts w:ascii="仿宋" w:eastAsia="仿宋" w:hAnsi="仿宋" w:cs="仿宋"/>
        </w:rPr>
        <w:t>人。</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143.92</w:t>
      </w:r>
      <w:r>
        <w:rPr>
          <w:rFonts w:ascii="仿宋" w:eastAsia="仿宋" w:hAnsi="仿宋" w:cs="仿宋"/>
        </w:rPr>
        <w:t>万元，支出决算</w:t>
      </w:r>
      <w:r>
        <w:rPr>
          <w:rFonts w:ascii="仿宋" w:eastAsia="仿宋" w:hAnsi="仿宋" w:cs="仿宋"/>
        </w:rPr>
        <w:t>143.92</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71.97</w:t>
      </w:r>
      <w:r>
        <w:rPr>
          <w:rFonts w:ascii="仿宋" w:eastAsia="仿宋" w:hAnsi="仿宋" w:cs="仿宋"/>
        </w:rPr>
        <w:t>万元，支出决算</w:t>
      </w:r>
      <w:r>
        <w:rPr>
          <w:rFonts w:ascii="仿宋" w:eastAsia="仿宋" w:hAnsi="仿宋" w:cs="仿宋"/>
        </w:rPr>
        <w:t>71.97</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（三）住房保障支</w:t>
      </w:r>
      <w:r>
        <w:rPr>
          <w:rFonts w:ascii="仿宋" w:eastAsia="仿宋" w:hAnsi="仿宋" w:cs="仿宋"/>
          <w:b/>
        </w:rPr>
        <w:t>出（类）</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住房改革支出（款）住房公积金（项）。年初预算</w:t>
      </w:r>
      <w:r>
        <w:rPr>
          <w:rFonts w:ascii="仿宋" w:eastAsia="仿宋" w:hAnsi="仿宋" w:cs="仿宋"/>
        </w:rPr>
        <w:t>181.6</w:t>
      </w:r>
      <w:r>
        <w:rPr>
          <w:rFonts w:ascii="仿宋" w:eastAsia="仿宋" w:hAnsi="仿宋" w:cs="仿宋"/>
        </w:rPr>
        <w:t>万元，支出决算</w:t>
      </w:r>
      <w:r>
        <w:rPr>
          <w:rFonts w:ascii="仿宋" w:eastAsia="仿宋" w:hAnsi="仿宋" w:cs="仿宋"/>
        </w:rPr>
        <w:t>188.11</w:t>
      </w:r>
      <w:r>
        <w:rPr>
          <w:rFonts w:ascii="仿宋" w:eastAsia="仿宋" w:hAnsi="仿宋" w:cs="仿宋"/>
        </w:rPr>
        <w:t>万元，完成年初预算的</w:t>
      </w:r>
      <w:r>
        <w:rPr>
          <w:rFonts w:ascii="仿宋" w:eastAsia="仿宋" w:hAnsi="仿宋" w:cs="仿宋"/>
        </w:rPr>
        <w:t>103.58%</w:t>
      </w:r>
      <w:r>
        <w:rPr>
          <w:rFonts w:ascii="仿宋" w:eastAsia="仿宋" w:hAnsi="仿宋" w:cs="仿宋"/>
        </w:rPr>
        <w:t>。决算数与年初预算数的差异原因：住房公积金基数调整等。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540.44</w:t>
      </w:r>
      <w:r>
        <w:rPr>
          <w:rFonts w:ascii="仿宋" w:eastAsia="仿宋" w:hAnsi="仿宋" w:cs="仿宋"/>
        </w:rPr>
        <w:t>万元，支出决算</w:t>
      </w:r>
      <w:r>
        <w:rPr>
          <w:rFonts w:ascii="仿宋" w:eastAsia="仿宋" w:hAnsi="仿宋" w:cs="仿宋"/>
        </w:rPr>
        <w:t>540.44</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2,290.28</w:t>
      </w:r>
      <w:r>
        <w:rPr>
          <w:rFonts w:ascii="仿宋" w:eastAsia="仿宋" w:hAnsi="仿宋" w:cs="仿宋"/>
        </w:rPr>
        <w:t>万元，其中：</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2,136.26</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其他对个人和家庭的补助。</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154.02</w:t>
      </w:r>
      <w:r>
        <w:rPr>
          <w:rFonts w:ascii="楷体" w:eastAsia="楷体" w:hAnsi="楷体" w:cs="楷体"/>
        </w:rPr>
        <w:t>万元。</w:t>
      </w:r>
      <w:r>
        <w:rPr>
          <w:rFonts w:ascii="仿宋" w:eastAsia="仿宋" w:hAnsi="仿宋" w:cs="仿宋"/>
        </w:rPr>
        <w:t>主要包括：办公费、印刷费、电费、邮电费、物业管理费、差旅费、因公出国（境）费用、维修（护）费、会议费、培训费、公务接待费、工会</w:t>
      </w:r>
      <w:r>
        <w:rPr>
          <w:rFonts w:ascii="仿宋" w:eastAsia="仿宋" w:hAnsi="仿宋" w:cs="仿宋"/>
        </w:rPr>
        <w:lastRenderedPageBreak/>
        <w:t>经费、公务用车运行维护费、其他交通费用、其他商品和服务支出。</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2,298.84</w:t>
      </w:r>
      <w:r>
        <w:rPr>
          <w:rFonts w:ascii="仿宋" w:eastAsia="仿宋" w:hAnsi="仿宋" w:cs="仿宋"/>
        </w:rPr>
        <w:t>万</w:t>
      </w:r>
      <w:r>
        <w:rPr>
          <w:rFonts w:ascii="仿宋" w:eastAsia="仿宋" w:hAnsi="仿宋" w:cs="仿宋"/>
        </w:rPr>
        <w:t>元。与上年相比，减少</w:t>
      </w:r>
      <w:r>
        <w:rPr>
          <w:rFonts w:ascii="仿宋" w:eastAsia="仿宋" w:hAnsi="仿宋" w:cs="仿宋"/>
        </w:rPr>
        <w:t>221.74</w:t>
      </w:r>
      <w:r>
        <w:rPr>
          <w:rFonts w:ascii="仿宋" w:eastAsia="仿宋" w:hAnsi="仿宋" w:cs="仿宋"/>
        </w:rPr>
        <w:t>万元，减少</w:t>
      </w:r>
      <w:r>
        <w:rPr>
          <w:rFonts w:ascii="仿宋" w:eastAsia="仿宋" w:hAnsi="仿宋" w:cs="仿宋"/>
        </w:rPr>
        <w:t>8.8%</w:t>
      </w:r>
      <w:r>
        <w:rPr>
          <w:rFonts w:ascii="仿宋" w:eastAsia="仿宋" w:hAnsi="仿宋" w:cs="仿宋"/>
        </w:rPr>
        <w:t>，变动原因：压减经费支出等。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2,290.28</w:t>
      </w:r>
      <w:r>
        <w:rPr>
          <w:rFonts w:ascii="仿宋" w:eastAsia="仿宋" w:hAnsi="仿宋" w:cs="仿宋"/>
        </w:rPr>
        <w:t>万元，其中：</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2,136.26</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其他对个人和家庭的补助。</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154.02</w:t>
      </w:r>
      <w:r>
        <w:rPr>
          <w:rFonts w:ascii="楷体" w:eastAsia="楷体" w:hAnsi="楷体" w:cs="楷体"/>
        </w:rPr>
        <w:t>万元。</w:t>
      </w:r>
      <w:r>
        <w:rPr>
          <w:rFonts w:ascii="仿宋" w:eastAsia="仿宋" w:hAnsi="仿宋" w:cs="仿宋"/>
        </w:rPr>
        <w:t>主要包括：办公费、印刷费、电费、邮电费、物业管理费、</w:t>
      </w:r>
      <w:r>
        <w:rPr>
          <w:rFonts w:ascii="仿宋" w:eastAsia="仿宋" w:hAnsi="仿宋" w:cs="仿宋"/>
        </w:rPr>
        <w:t>差旅费、因公出国（境）费用、维修（护）费、会议费、培训费、公务接待费、工会</w:t>
      </w:r>
      <w:r>
        <w:rPr>
          <w:rFonts w:ascii="仿宋" w:eastAsia="仿宋" w:hAnsi="仿宋" w:cs="仿宋"/>
        </w:rPr>
        <w:lastRenderedPageBreak/>
        <w:t>经费、公务用车运行维护费、其他交通费用、其他商品和服务支出。</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6.28</w:t>
      </w:r>
      <w:r>
        <w:rPr>
          <w:rFonts w:ascii="仿宋" w:eastAsia="仿宋" w:hAnsi="仿宋" w:cs="仿宋"/>
        </w:rPr>
        <w:t>万元（其中：一般公共预算支出</w:t>
      </w:r>
      <w:r>
        <w:rPr>
          <w:rFonts w:ascii="仿宋" w:eastAsia="仿宋" w:hAnsi="仿宋" w:cs="仿宋"/>
        </w:rPr>
        <w:t>6.28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1.79</w:t>
      </w:r>
      <w:r>
        <w:rPr>
          <w:rFonts w:ascii="仿宋" w:eastAsia="仿宋" w:hAnsi="仿宋" w:cs="仿宋"/>
        </w:rPr>
        <w:t>万元，变动原因：</w:t>
      </w:r>
      <w:r>
        <w:rPr>
          <w:rFonts w:ascii="仿宋" w:eastAsia="仿宋" w:hAnsi="仿宋" w:cs="仿宋"/>
        </w:rPr>
        <w:t>2024</w:t>
      </w:r>
      <w:r>
        <w:rPr>
          <w:rFonts w:ascii="仿宋" w:eastAsia="仿宋" w:hAnsi="仿宋" w:cs="仿宋"/>
        </w:rPr>
        <w:t>年度因公出国（境）费、公务用车购置及运行维护费、公务接待费支出较</w:t>
      </w:r>
      <w:r>
        <w:rPr>
          <w:rFonts w:ascii="仿宋" w:eastAsia="仿宋" w:hAnsi="仿宋" w:cs="仿宋"/>
        </w:rPr>
        <w:t>2023</w:t>
      </w:r>
      <w:r>
        <w:rPr>
          <w:rFonts w:ascii="仿宋" w:eastAsia="仿宋" w:hAnsi="仿宋" w:cs="仿宋"/>
        </w:rPr>
        <w:t>年增加。其</w:t>
      </w:r>
      <w:r>
        <w:rPr>
          <w:rFonts w:ascii="仿宋" w:eastAsia="仿宋" w:hAnsi="仿宋" w:cs="仿宋"/>
        </w:rPr>
        <w:t>中，因公出国（境）费支出</w:t>
      </w:r>
      <w:r>
        <w:rPr>
          <w:rFonts w:ascii="仿宋" w:eastAsia="仿宋" w:hAnsi="仿宋" w:cs="仿宋"/>
        </w:rPr>
        <w:t>1.69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26.91%</w:t>
      </w:r>
      <w:r>
        <w:rPr>
          <w:rFonts w:ascii="仿宋" w:eastAsia="仿宋" w:hAnsi="仿宋" w:cs="仿宋"/>
        </w:rPr>
        <w:t>；公务用车购置及运行维护费支出</w:t>
      </w:r>
      <w:r>
        <w:rPr>
          <w:rFonts w:ascii="仿宋" w:eastAsia="仿宋" w:hAnsi="仿宋" w:cs="仿宋"/>
        </w:rPr>
        <w:t>2.72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43.31%</w:t>
      </w:r>
      <w:r>
        <w:rPr>
          <w:rFonts w:ascii="仿宋" w:eastAsia="仿宋" w:hAnsi="仿宋" w:cs="仿宋"/>
        </w:rPr>
        <w:t>；公务接待费支出</w:t>
      </w:r>
      <w:r>
        <w:rPr>
          <w:rFonts w:ascii="仿宋" w:eastAsia="仿宋" w:hAnsi="仿宋" w:cs="仿宋"/>
        </w:rPr>
        <w:t>1.87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29.78%</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8.23</w:t>
      </w:r>
      <w:r>
        <w:rPr>
          <w:rFonts w:ascii="仿宋" w:eastAsia="仿宋" w:hAnsi="仿宋" w:cs="仿宋"/>
        </w:rPr>
        <w:t>万元（其中：一般公共预算支出</w:t>
      </w:r>
      <w:r>
        <w:rPr>
          <w:rFonts w:ascii="仿宋" w:eastAsia="仿宋" w:hAnsi="仿宋" w:cs="仿宋"/>
        </w:rPr>
        <w:t>8.23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万元）。决算数与预算数的差异原因：加强了</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经费的管理等。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1.69</w:t>
      </w:r>
      <w:r>
        <w:rPr>
          <w:rFonts w:ascii="仿宋" w:eastAsia="仿宋" w:hAnsi="仿宋" w:cs="仿宋"/>
        </w:rPr>
        <w:t>万元（其中：一般公共预算支出</w:t>
      </w:r>
      <w:r>
        <w:rPr>
          <w:rFonts w:ascii="仿宋" w:eastAsia="仿宋" w:hAnsi="仿宋" w:cs="仿宋"/>
        </w:rPr>
        <w:t>1.69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万元），（预算数为</w:t>
      </w:r>
      <w:r>
        <w:rPr>
          <w:rFonts w:ascii="仿宋" w:eastAsia="仿宋" w:hAnsi="仿宋" w:cs="仿宋"/>
        </w:rPr>
        <w:t>0</w:t>
      </w:r>
      <w:r>
        <w:rPr>
          <w:rFonts w:ascii="仿宋" w:eastAsia="仿宋" w:hAnsi="仿宋" w:cs="仿宋"/>
        </w:rPr>
        <w:t>万元，无法计算完成比率），决算数与预算数的差异原因：因两岸形势不稳定导致组团的不确定等。全年使用财政拨款涉及的出国（境）团组</w:t>
      </w:r>
      <w:r>
        <w:rPr>
          <w:rFonts w:ascii="仿宋" w:eastAsia="仿宋" w:hAnsi="仿宋" w:cs="仿宋"/>
        </w:rPr>
        <w:t>1</w:t>
      </w:r>
      <w:r>
        <w:rPr>
          <w:rFonts w:ascii="仿宋" w:eastAsia="仿宋" w:hAnsi="仿宋" w:cs="仿宋"/>
        </w:rPr>
        <w:t>个，累计</w:t>
      </w:r>
      <w:r>
        <w:rPr>
          <w:rFonts w:ascii="仿宋" w:eastAsia="仿宋" w:hAnsi="仿宋" w:cs="仿宋"/>
        </w:rPr>
        <w:t>1</w:t>
      </w:r>
      <w:r>
        <w:rPr>
          <w:rFonts w:ascii="仿宋" w:eastAsia="仿宋" w:hAnsi="仿宋" w:cs="仿宋"/>
        </w:rPr>
        <w:t>人次。开支内容：</w:t>
      </w:r>
      <w:r>
        <w:rPr>
          <w:rFonts w:ascii="仿宋" w:eastAsia="仿宋" w:hAnsi="仿宋" w:cs="仿宋"/>
        </w:rPr>
        <w:t>1</w:t>
      </w:r>
      <w:r>
        <w:rPr>
          <w:rFonts w:ascii="仿宋" w:eastAsia="仿宋" w:hAnsi="仿宋" w:cs="仿宋"/>
        </w:rPr>
        <w:t>人参团赴台湾参加活动。</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3.17</w:t>
      </w:r>
      <w:r>
        <w:rPr>
          <w:rFonts w:ascii="仿宋" w:eastAsia="仿宋" w:hAnsi="仿宋" w:cs="仿宋"/>
        </w:rPr>
        <w:t>万元（其中：一般公共预算支出</w:t>
      </w:r>
      <w:r>
        <w:rPr>
          <w:rFonts w:ascii="仿宋" w:eastAsia="仿宋" w:hAnsi="仿宋" w:cs="仿宋"/>
        </w:rPr>
        <w:t>3.17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w:t>
      </w:r>
      <w:r>
        <w:rPr>
          <w:rFonts w:ascii="仿宋" w:eastAsia="仿宋" w:hAnsi="仿宋" w:cs="仿宋"/>
        </w:rPr>
        <w:t>.72</w:t>
      </w:r>
      <w:r>
        <w:rPr>
          <w:rFonts w:ascii="仿宋" w:eastAsia="仿宋" w:hAnsi="仿宋" w:cs="仿宋"/>
        </w:rPr>
        <w:t>万元（其中：一般公共预算支出</w:t>
      </w:r>
      <w:r>
        <w:rPr>
          <w:rFonts w:ascii="仿宋" w:eastAsia="仿宋" w:hAnsi="仿宋" w:cs="仿宋"/>
        </w:rPr>
        <w:t>2.72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85.8%</w:t>
      </w:r>
      <w:r>
        <w:rPr>
          <w:rFonts w:ascii="仿宋" w:eastAsia="仿宋" w:hAnsi="仿宋" w:cs="仿宋"/>
        </w:rPr>
        <w:t>，决算数与预算数的差异原因：加强了公车运维费的管理等。其中：</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w:t>
      </w:r>
      <w:r>
        <w:rPr>
          <w:rFonts w:ascii="仿宋" w:eastAsia="仿宋" w:hAnsi="仿宋" w:cs="仿宋"/>
        </w:rPr>
        <w:lastRenderedPageBreak/>
        <w:t>款购置公务用车</w:t>
      </w:r>
      <w:r>
        <w:rPr>
          <w:rFonts w:ascii="仿宋" w:eastAsia="仿宋" w:hAnsi="仿宋" w:cs="仿宋"/>
        </w:rPr>
        <w:t>0</w:t>
      </w:r>
      <w:r>
        <w:rPr>
          <w:rFonts w:ascii="仿宋" w:eastAsia="仿宋" w:hAnsi="仿宋" w:cs="仿宋"/>
        </w:rPr>
        <w:t>辆。</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2.72</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5.0</w:t>
      </w:r>
      <w:r>
        <w:rPr>
          <w:rFonts w:ascii="仿宋" w:eastAsia="仿宋" w:hAnsi="仿宋" w:cs="仿宋"/>
        </w:rPr>
        <w:t>6</w:t>
      </w:r>
      <w:r>
        <w:rPr>
          <w:rFonts w:ascii="仿宋" w:eastAsia="仿宋" w:hAnsi="仿宋" w:cs="仿宋"/>
        </w:rPr>
        <w:t>万元（其中：一般公共预算支出</w:t>
      </w:r>
      <w:r>
        <w:rPr>
          <w:rFonts w:ascii="仿宋" w:eastAsia="仿宋" w:hAnsi="仿宋" w:cs="仿宋"/>
        </w:rPr>
        <w:t>5.06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1.87</w:t>
      </w:r>
      <w:r>
        <w:rPr>
          <w:rFonts w:ascii="仿宋" w:eastAsia="仿宋" w:hAnsi="仿宋" w:cs="仿宋"/>
        </w:rPr>
        <w:t>万元（其中：一般公共预算支出</w:t>
      </w:r>
      <w:r>
        <w:rPr>
          <w:rFonts w:ascii="仿宋" w:eastAsia="仿宋" w:hAnsi="仿宋" w:cs="仿宋"/>
        </w:rPr>
        <w:t>1.87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36.96%</w:t>
      </w:r>
      <w:r>
        <w:rPr>
          <w:rFonts w:ascii="仿宋" w:eastAsia="仿宋" w:hAnsi="仿宋" w:cs="仿宋"/>
        </w:rPr>
        <w:t>，决算数与预算数的差异原因：加强了公务接待费的管理等。其中：国内公务接待支出</w:t>
      </w:r>
      <w:r>
        <w:rPr>
          <w:rFonts w:ascii="仿宋" w:eastAsia="仿宋" w:hAnsi="仿宋" w:cs="仿宋"/>
        </w:rPr>
        <w:t>1.87</w:t>
      </w:r>
      <w:r>
        <w:rPr>
          <w:rFonts w:ascii="仿宋" w:eastAsia="仿宋" w:hAnsi="仿宋" w:cs="仿宋"/>
        </w:rPr>
        <w:t>万元，接待</w:t>
      </w:r>
      <w:r>
        <w:rPr>
          <w:rFonts w:ascii="仿宋" w:eastAsia="仿宋" w:hAnsi="仿宋" w:cs="仿宋"/>
        </w:rPr>
        <w:t>6</w:t>
      </w:r>
      <w:r>
        <w:rPr>
          <w:rFonts w:ascii="仿宋" w:eastAsia="仿宋" w:hAnsi="仿宋" w:cs="仿宋"/>
        </w:rPr>
        <w:t>批次，</w:t>
      </w:r>
      <w:r>
        <w:rPr>
          <w:rFonts w:ascii="仿宋" w:eastAsia="仿宋" w:hAnsi="仿宋" w:cs="仿宋"/>
        </w:rPr>
        <w:t>65</w:t>
      </w:r>
      <w:r>
        <w:rPr>
          <w:rFonts w:ascii="仿宋" w:eastAsia="仿宋" w:hAnsi="仿宋" w:cs="仿宋"/>
        </w:rPr>
        <w:t>人次，开支内容：公务接待用餐等；国（境）外公务接待支出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（三）财政拨款会议费支出决算情况说明。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1.2</w:t>
      </w:r>
      <w:r>
        <w:rPr>
          <w:rFonts w:ascii="仿宋" w:eastAsia="仿宋" w:hAnsi="仿宋" w:cs="仿宋"/>
        </w:rPr>
        <w:t>万元（其中：一</w:t>
      </w:r>
      <w:r>
        <w:rPr>
          <w:rFonts w:ascii="仿宋" w:eastAsia="仿宋" w:hAnsi="仿宋" w:cs="仿宋"/>
        </w:rPr>
        <w:lastRenderedPageBreak/>
        <w:t>般公共预算支出</w:t>
      </w:r>
      <w:r>
        <w:rPr>
          <w:rFonts w:ascii="仿宋" w:eastAsia="仿宋" w:hAnsi="仿宋" w:cs="仿宋"/>
        </w:rPr>
        <w:t>1.2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0.1</w:t>
      </w:r>
      <w:r>
        <w:rPr>
          <w:rFonts w:ascii="仿宋" w:eastAsia="仿宋" w:hAnsi="仿宋" w:cs="仿宋"/>
        </w:rPr>
        <w:t>万元（其中：一般公共预算支出</w:t>
      </w:r>
      <w:r>
        <w:rPr>
          <w:rFonts w:ascii="仿宋" w:eastAsia="仿宋" w:hAnsi="仿宋" w:cs="仿宋"/>
        </w:rPr>
        <w:t>0.1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8.33%</w:t>
      </w:r>
      <w:r>
        <w:rPr>
          <w:rFonts w:ascii="仿宋" w:eastAsia="仿宋" w:hAnsi="仿宋" w:cs="仿宋"/>
        </w:rPr>
        <w:t>，决算数与预算数的差异原因：加强了会议费管理等。</w:t>
      </w:r>
      <w:r>
        <w:rPr>
          <w:rFonts w:ascii="仿宋" w:eastAsia="仿宋" w:hAnsi="仿宋" w:cs="仿宋"/>
        </w:rPr>
        <w:t>2024</w:t>
      </w:r>
      <w:r>
        <w:rPr>
          <w:rFonts w:ascii="仿宋" w:eastAsia="仿宋" w:hAnsi="仿宋" w:cs="仿宋"/>
        </w:rPr>
        <w:t>年度全年召开会议</w:t>
      </w:r>
      <w:r>
        <w:rPr>
          <w:rFonts w:ascii="仿宋" w:eastAsia="仿宋" w:hAnsi="仿宋" w:cs="仿宋"/>
        </w:rPr>
        <w:t>2</w:t>
      </w:r>
      <w:r>
        <w:rPr>
          <w:rFonts w:ascii="仿宋" w:eastAsia="仿宋" w:hAnsi="仿宋" w:cs="仿宋"/>
        </w:rPr>
        <w:t>个，参加会议</w:t>
      </w:r>
      <w:r>
        <w:rPr>
          <w:rFonts w:ascii="仿宋" w:eastAsia="仿宋" w:hAnsi="仿宋" w:cs="仿宋"/>
        </w:rPr>
        <w:t>213</w:t>
      </w:r>
      <w:r>
        <w:rPr>
          <w:rFonts w:ascii="仿宋" w:eastAsia="仿宋" w:hAnsi="仿宋" w:cs="仿宋"/>
        </w:rPr>
        <w:t>人次，开支内容：市委巡查组入驻期间召集开会等。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（四）财政拨款培训费支出决算情况说明。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1.3</w:t>
      </w:r>
      <w:r>
        <w:rPr>
          <w:rFonts w:ascii="仿宋" w:eastAsia="仿宋" w:hAnsi="仿宋" w:cs="仿宋"/>
        </w:rPr>
        <w:t>万元（其中：一般公共预算支出</w:t>
      </w:r>
      <w:r>
        <w:rPr>
          <w:rFonts w:ascii="仿宋" w:eastAsia="仿宋" w:hAnsi="仿宋" w:cs="仿宋"/>
        </w:rPr>
        <w:t>1.3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0.68</w:t>
      </w:r>
      <w:r>
        <w:rPr>
          <w:rFonts w:ascii="仿宋" w:eastAsia="仿宋" w:hAnsi="仿宋" w:cs="仿宋"/>
        </w:rPr>
        <w:t>万元（其中：一般公共预算支出</w:t>
      </w:r>
      <w:r>
        <w:rPr>
          <w:rFonts w:ascii="仿宋" w:eastAsia="仿宋" w:hAnsi="仿宋" w:cs="仿宋"/>
        </w:rPr>
        <w:t>0.68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52.31%</w:t>
      </w:r>
      <w:r>
        <w:rPr>
          <w:rFonts w:ascii="仿宋" w:eastAsia="仿宋" w:hAnsi="仿宋" w:cs="仿宋"/>
        </w:rPr>
        <w:t>，决算数与预算数的差异原因：加强了培训经费的管理等。</w:t>
      </w:r>
      <w:r>
        <w:rPr>
          <w:rFonts w:ascii="仿宋" w:eastAsia="仿宋" w:hAnsi="仿宋" w:cs="仿宋"/>
        </w:rPr>
        <w:t>2024</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7</w:t>
      </w:r>
      <w:r>
        <w:rPr>
          <w:rFonts w:ascii="仿宋" w:eastAsia="仿宋" w:hAnsi="仿宋" w:cs="仿宋"/>
        </w:rPr>
        <w:t>人次，开支内容：领导干部进高校培训等。</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十、政府性基金预算财政拨款支出决算情况说明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十一、国有资本经营预算财政拨款支出决算情况说明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十二、财政拨款机关运行经费支出决算情况说明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154.02</w:t>
      </w:r>
      <w:r>
        <w:rPr>
          <w:rFonts w:ascii="仿宋" w:eastAsia="仿宋" w:hAnsi="仿宋" w:cs="仿宋"/>
        </w:rPr>
        <w:t>万元（其中：一般公共预算支出</w:t>
      </w:r>
      <w:r>
        <w:rPr>
          <w:rFonts w:ascii="仿宋" w:eastAsia="仿宋" w:hAnsi="仿宋" w:cs="仿宋"/>
        </w:rPr>
        <w:t>154.02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1.59</w:t>
      </w:r>
      <w:r>
        <w:rPr>
          <w:rFonts w:ascii="仿宋" w:eastAsia="仿宋" w:hAnsi="仿宋" w:cs="仿宋"/>
        </w:rPr>
        <w:t>万元，增长</w:t>
      </w:r>
      <w:r>
        <w:rPr>
          <w:rFonts w:ascii="仿宋" w:eastAsia="仿宋" w:hAnsi="仿宋" w:cs="仿宋"/>
        </w:rPr>
        <w:t>1.04%</w:t>
      </w:r>
      <w:r>
        <w:rPr>
          <w:rFonts w:ascii="仿宋" w:eastAsia="仿宋" w:hAnsi="仿宋" w:cs="仿宋"/>
        </w:rPr>
        <w:t>，变动原因：办公、维修维护等成本增加。</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十三、政府采购支出决算情况说明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8.56</w:t>
      </w:r>
      <w:r>
        <w:rPr>
          <w:rFonts w:ascii="仿宋" w:eastAsia="仿宋" w:hAnsi="仿宋" w:cs="仿宋"/>
        </w:rPr>
        <w:t>万元，其中：政府采购货物支出</w:t>
      </w:r>
      <w:r>
        <w:rPr>
          <w:rFonts w:ascii="仿宋" w:eastAsia="仿宋" w:hAnsi="仿宋" w:cs="仿宋"/>
        </w:rPr>
        <w:t>8.56</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w:t>
      </w:r>
      <w:r>
        <w:rPr>
          <w:rFonts w:ascii="仿宋" w:eastAsia="仿宋" w:hAnsi="仿宋" w:cs="仿宋"/>
        </w:rPr>
        <w:t>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十五、预算绩效评价工作开展情况</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年度，本部门共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万元；本部门未开展部门整体</w:t>
      </w:r>
      <w:r>
        <w:rPr>
          <w:rFonts w:ascii="仿宋" w:eastAsia="仿宋" w:hAnsi="仿宋" w:cs="仿宋"/>
        </w:rPr>
        <w:t>支出财政重点绩效评价，涉及财政性资金</w:t>
      </w:r>
      <w:r>
        <w:rPr>
          <w:rFonts w:ascii="仿宋" w:eastAsia="仿宋" w:hAnsi="仿宋" w:cs="仿宋"/>
        </w:rPr>
        <w:t>0</w:t>
      </w:r>
      <w:r>
        <w:rPr>
          <w:rFonts w:ascii="仿宋" w:eastAsia="仿宋" w:hAnsi="仿宋" w:cs="仿宋"/>
        </w:rPr>
        <w:t>万元。</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本部门组织所属单位共对上年度已实施完成的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万元；本部门组织所属单位共开展</w:t>
      </w:r>
      <w:r>
        <w:rPr>
          <w:rFonts w:ascii="仿宋" w:eastAsia="仿宋" w:hAnsi="仿宋" w:cs="仿宋"/>
        </w:rPr>
        <w:t>3</w:t>
      </w:r>
      <w:r>
        <w:rPr>
          <w:rFonts w:ascii="仿宋" w:eastAsia="仿宋" w:hAnsi="仿宋" w:cs="仿宋"/>
        </w:rPr>
        <w:t>项单位整体支出绩效自评价，涉及财政性资金合计</w:t>
      </w:r>
      <w:r>
        <w:rPr>
          <w:rFonts w:ascii="仿宋" w:eastAsia="仿宋" w:hAnsi="仿宋" w:cs="仿宋"/>
        </w:rPr>
        <w:t>2,298.84</w:t>
      </w:r>
      <w:r>
        <w:rPr>
          <w:rFonts w:ascii="仿宋" w:eastAsia="仿宋" w:hAnsi="仿宋" w:cs="仿宋"/>
        </w:rPr>
        <w:t>万元。</w:t>
      </w:r>
    </w:p>
    <w:p w:rsidR="005F0787" w:rsidRDefault="00850327" w:rsidP="00810B20">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本部门共</w:t>
      </w:r>
      <w:r>
        <w:rPr>
          <w:rFonts w:ascii="仿宋" w:eastAsia="仿宋" w:hAnsi="仿宋" w:cs="仿宋"/>
        </w:rPr>
        <w:t>0</w:t>
      </w:r>
      <w:r>
        <w:rPr>
          <w:rFonts w:ascii="仿宋" w:eastAsia="仿宋" w:hAnsi="仿宋" w:cs="仿宋"/>
        </w:rPr>
        <w:t>个项目开展了部门评价，涉及财政性资金合计</w:t>
      </w:r>
      <w:r>
        <w:rPr>
          <w:rFonts w:ascii="仿宋" w:eastAsia="仿宋" w:hAnsi="仿宋" w:cs="仿宋"/>
        </w:rPr>
        <w:t>0</w:t>
      </w:r>
      <w:r>
        <w:rPr>
          <w:rFonts w:ascii="仿宋" w:eastAsia="仿宋" w:hAnsi="仿宋" w:cs="仿宋"/>
        </w:rPr>
        <w:t>万元；本部门未开展部门整体支出部门评价，涉及财政性资金</w:t>
      </w:r>
      <w:r>
        <w:rPr>
          <w:rFonts w:ascii="仿宋" w:eastAsia="仿宋" w:hAnsi="仿宋" w:cs="仿宋"/>
        </w:rPr>
        <w:t>0</w:t>
      </w:r>
      <w:r>
        <w:rPr>
          <w:rFonts w:ascii="仿宋" w:eastAsia="仿宋" w:hAnsi="仿宋" w:cs="仿宋"/>
        </w:rPr>
        <w:t>万元。</w:t>
      </w:r>
    </w:p>
    <w:p w:rsidR="005F0787" w:rsidRDefault="00850327">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5F0787" w:rsidRDefault="005F0787" w:rsidP="00810B20">
      <w:pPr>
        <w:pStyle w:val="a4"/>
        <w:tabs>
          <w:tab w:val="left" w:pos="3864"/>
          <w:tab w:val="left" w:pos="6248"/>
          <w:tab w:val="left" w:pos="7386"/>
        </w:tabs>
        <w:ind w:leftChars="200" w:left="440" w:firstLineChars="206" w:firstLine="692"/>
        <w:jc w:val="both"/>
        <w:rPr>
          <w:rFonts w:ascii="仿宋" w:eastAsia="仿宋" w:hAnsi="仿宋" w:cs="仿宋"/>
        </w:rPr>
      </w:pP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w:t>
      </w:r>
      <w:r>
        <w:rPr>
          <w:rFonts w:ascii="仿宋" w:eastAsia="仿宋" w:hAnsi="仿宋" w:cs="仿宋" w:hint="eastAsia"/>
        </w:rPr>
        <w:lastRenderedPageBreak/>
        <w:t>收入”等以外的各项收入。</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w:t>
      </w:r>
      <w:r>
        <w:rPr>
          <w:rFonts w:ascii="仿宋" w:eastAsia="仿宋" w:hAnsi="仿宋" w:cs="仿宋" w:hint="eastAsia"/>
        </w:rPr>
        <w:t>成日常工作任务所发生的支出，包括人员经费和公用经费。</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w:t>
      </w:r>
      <w:r>
        <w:rPr>
          <w:rFonts w:ascii="仿宋" w:eastAsia="仿宋" w:hAnsi="仿宋" w:cs="仿宋" w:hint="eastAsia"/>
        </w:rPr>
        <w:lastRenderedPageBreak/>
        <w:t>活动之外开展非独立核算经营活动发生的支出。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w:t>
      </w:r>
      <w:r>
        <w:rPr>
          <w:rFonts w:ascii="仿宋" w:eastAsia="仿宋" w:hAnsi="仿宋" w:cs="仿宋" w:hint="eastAsia"/>
        </w:rPr>
        <w:t>包括办公及印刷费、邮电费、差旅费、会议费、福利费、日常维修费、专用材料及一般设备购置费、办公用房水电费、办公用房取暖费、办公用房物业管理费、公务用车运</w:t>
      </w:r>
      <w:r>
        <w:rPr>
          <w:rFonts w:ascii="仿宋" w:eastAsia="仿宋" w:hAnsi="仿宋" w:cs="仿宋" w:hint="eastAsia"/>
        </w:rPr>
        <w:lastRenderedPageBreak/>
        <w:t>行维护费及其他费用。</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w:t>
      </w:r>
      <w:r>
        <w:rPr>
          <w:rFonts w:ascii="仿宋" w:eastAsia="仿宋" w:hAnsi="仿宋" w:cs="仿宋" w:hint="eastAsia"/>
        </w:rPr>
        <w:t>事务方面的支出。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其他港澳台事务支出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反映除上述项目以外其他用于港澳台事务方面的支出。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w:t>
      </w:r>
      <w:r>
        <w:rPr>
          <w:rFonts w:ascii="仿宋" w:eastAsia="仿宋" w:hAnsi="仿宋" w:cs="仿宋" w:hint="eastAsia"/>
        </w:rPr>
        <w:lastRenderedPageBreak/>
        <w:t>业单位实施养老保险制度由单位缴纳的基本养老保险费支出。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w:t>
      </w:r>
      <w:r>
        <w:rPr>
          <w:rFonts w:ascii="仿宋" w:eastAsia="仿宋" w:hAnsi="仿宋" w:cs="仿宋" w:hint="eastAsia"/>
          <w:b/>
          <w:bCs/>
        </w:rPr>
        <w:t>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5F0787" w:rsidRDefault="00850327" w:rsidP="00810B20">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5F0787" w:rsidRDefault="00850327" w:rsidP="005F078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5F0787" w:rsidSect="005F0787">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327" w:rsidRDefault="00850327" w:rsidP="005F0787">
      <w:r>
        <w:separator/>
      </w:r>
    </w:p>
  </w:endnote>
  <w:endnote w:type="continuationSeparator" w:id="0">
    <w:p w:rsidR="00850327" w:rsidRDefault="00850327" w:rsidP="005F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modern"/>
    <w:pitch w:val="default"/>
    <w:sig w:usb0="00000000" w:usb1="38CF7CFA" w:usb2="00000016" w:usb3="00000000" w:csb0="00040001" w:csb1="00000000"/>
  </w:font>
  <w:font w:name="华文仿宋">
    <w:altName w:val="Malgun Gothic Semilight"/>
    <w:charset w:val="86"/>
    <w:family w:val="auto"/>
    <w:pitch w:val="default"/>
    <w:sig w:usb0="00000000" w:usb1="00000000" w:usb2="00000000" w:usb3="00000000" w:csb0="0004009F" w:csb1="DFD7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algun Gothic Semilight"/>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rPr>
        <w:rFonts w:ascii="黑体" w:eastAsia="黑体" w:hAnsi="黑体" w:cs="黑体"/>
      </w:rPr>
    </w:pPr>
    <w:r w:rsidRPr="005F0787">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5F0787" w:rsidRDefault="005F0787">
                <w:pPr>
                  <w:pStyle w:val="a5"/>
                  <w:rPr>
                    <w:rFonts w:ascii="黑体" w:eastAsia="黑体" w:hAnsi="黑体" w:cs="黑体"/>
                  </w:rPr>
                </w:pPr>
                <w:r>
                  <w:rPr>
                    <w:rFonts w:ascii="黑体" w:eastAsia="黑体" w:hAnsi="黑体" w:cs="黑体" w:hint="eastAsia"/>
                  </w:rPr>
                  <w:fldChar w:fldCharType="begin"/>
                </w:r>
                <w:r w:rsidR="00850327">
                  <w:rPr>
                    <w:rFonts w:ascii="黑体" w:eastAsia="黑体" w:hAnsi="黑体" w:cs="黑体" w:hint="eastAsia"/>
                  </w:rPr>
                  <w:instrText xml:space="preserve"> PAGE  \* MERGEFORMAT </w:instrText>
                </w:r>
                <w:r>
                  <w:rPr>
                    <w:rFonts w:ascii="黑体" w:eastAsia="黑体" w:hAnsi="黑体" w:cs="黑体" w:hint="eastAsia"/>
                  </w:rPr>
                  <w:fldChar w:fldCharType="separate"/>
                </w:r>
                <w:r w:rsidR="00810B20">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- 23 -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- 24 -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- 26 -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- 47 -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rPr>
        <w:rFonts w:ascii="黑体" w:eastAsia="黑体" w:hAnsi="黑体" w:cs="黑体"/>
      </w:rPr>
    </w:pPr>
    <w:r w:rsidRPr="005F0787">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5F0787" w:rsidRDefault="005F0787">
                <w:pPr>
                  <w:pStyle w:val="a5"/>
                  <w:rPr>
                    <w:rFonts w:ascii="黑体" w:eastAsia="黑体" w:hAnsi="黑体" w:cs="黑体"/>
                  </w:rPr>
                </w:pPr>
                <w:r>
                  <w:rPr>
                    <w:rFonts w:ascii="黑体" w:eastAsia="黑体" w:hAnsi="黑体" w:cs="黑体" w:hint="eastAsia"/>
                  </w:rPr>
                  <w:fldChar w:fldCharType="begin"/>
                </w:r>
                <w:r w:rsidR="00850327">
                  <w:rPr>
                    <w:rFonts w:ascii="黑体" w:eastAsia="黑体" w:hAnsi="黑体" w:cs="黑体" w:hint="eastAsia"/>
                  </w:rPr>
                  <w:instrText xml:space="preserve"> PAGE  \* MERGEFORMAT </w:instrText>
                </w:r>
                <w:r>
                  <w:rPr>
                    <w:rFonts w:ascii="黑体" w:eastAsia="黑体" w:hAnsi="黑体" w:cs="黑体" w:hint="eastAsia"/>
                  </w:rPr>
                  <w:fldChar w:fldCharType="separate"/>
                </w:r>
                <w:r w:rsidR="00810B20">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- 7 -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- 8 -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- 10 -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- 18 -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5"/>
      <w:jc w:val="center"/>
    </w:pPr>
    <w:r w:rsidRPr="005F0787">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5F0787" w:rsidRDefault="005F0787">
                <w:pPr>
                  <w:pStyle w:val="a5"/>
                </w:pPr>
                <w:r>
                  <w:rPr>
                    <w:rFonts w:hint="eastAsia"/>
                  </w:rPr>
                  <w:fldChar w:fldCharType="begin"/>
                </w:r>
                <w:r w:rsidR="00850327">
                  <w:rPr>
                    <w:rFonts w:hint="eastAsia"/>
                  </w:rPr>
                  <w:instrText xml:space="preserve"> PAGE  \* MERGEFORMAT </w:instrText>
                </w:r>
                <w:r>
                  <w:rPr>
                    <w:rFonts w:hint="eastAsia"/>
                  </w:rPr>
                  <w:fldChar w:fldCharType="separate"/>
                </w:r>
                <w:r w:rsidR="00810B20">
                  <w:rPr>
                    <w:noProof/>
                  </w:rPr>
                  <w:t>- 19 -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327" w:rsidRDefault="00850327" w:rsidP="005F0787">
      <w:r>
        <w:separator/>
      </w:r>
    </w:p>
  </w:footnote>
  <w:footnote w:type="continuationSeparator" w:id="0">
    <w:p w:rsidR="00850327" w:rsidRDefault="00850327" w:rsidP="005F0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850327">
    <w:pPr>
      <w:pStyle w:val="a6"/>
      <w:pBdr>
        <w:bottom w:val="single" w:sz="4" w:space="1" w:color="000000"/>
      </w:pBdr>
      <w:jc w:val="both"/>
      <w:rPr>
        <w:lang w:val="en-US"/>
      </w:rPr>
    </w:pPr>
    <w:r>
      <w:rPr>
        <w:rFonts w:hint="eastAsia"/>
        <w:lang w:val="en-US"/>
      </w:rPr>
      <w:t>中国共产党南京市委员会台湾工作办公室</w:t>
    </w:r>
    <w:r>
      <w:rPr>
        <w:rFonts w:hint="eastAsia"/>
        <w:lang w:val="en-US"/>
      </w:rPr>
      <w:t>2024</w:t>
    </w:r>
    <w:r>
      <w:rPr>
        <w:rFonts w:hint="eastAsia"/>
        <w:lang w:val="en-US"/>
      </w:rPr>
      <w:t>年度</w:t>
    </w:r>
    <w:r>
      <w:t>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87" w:rsidRDefault="005F0787">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5F0787"/>
    <w:rsid w:val="00671ED7"/>
    <w:rsid w:val="00672164"/>
    <w:rsid w:val="006732F1"/>
    <w:rsid w:val="006E012F"/>
    <w:rsid w:val="007C0F2D"/>
    <w:rsid w:val="00810B20"/>
    <w:rsid w:val="008322BB"/>
    <w:rsid w:val="00850327"/>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F0787"/>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5F0787"/>
    <w:pPr>
      <w:ind w:left="-40"/>
      <w:outlineLvl w:val="0"/>
    </w:pPr>
    <w:rPr>
      <w:sz w:val="52"/>
      <w:szCs w:val="52"/>
    </w:rPr>
  </w:style>
  <w:style w:type="paragraph" w:styleId="2">
    <w:name w:val="heading 2"/>
    <w:basedOn w:val="a"/>
    <w:next w:val="a"/>
    <w:uiPriority w:val="1"/>
    <w:qFormat/>
    <w:rsid w:val="005F0787"/>
    <w:pPr>
      <w:ind w:right="18"/>
      <w:jc w:val="center"/>
      <w:outlineLvl w:val="1"/>
    </w:pPr>
    <w:rPr>
      <w:sz w:val="44"/>
      <w:szCs w:val="44"/>
    </w:rPr>
  </w:style>
  <w:style w:type="paragraph" w:styleId="3">
    <w:name w:val="heading 3"/>
    <w:basedOn w:val="a"/>
    <w:next w:val="a"/>
    <w:uiPriority w:val="1"/>
    <w:qFormat/>
    <w:rsid w:val="005F0787"/>
    <w:pPr>
      <w:ind w:left="1"/>
      <w:jc w:val="center"/>
      <w:outlineLvl w:val="2"/>
    </w:pPr>
    <w:rPr>
      <w:sz w:val="40"/>
      <w:szCs w:val="40"/>
    </w:rPr>
  </w:style>
  <w:style w:type="paragraph" w:styleId="4">
    <w:name w:val="heading 4"/>
    <w:basedOn w:val="a"/>
    <w:next w:val="a"/>
    <w:uiPriority w:val="1"/>
    <w:qFormat/>
    <w:rsid w:val="005F0787"/>
    <w:pPr>
      <w:jc w:val="center"/>
      <w:outlineLvl w:val="3"/>
    </w:pPr>
    <w:rPr>
      <w:sz w:val="36"/>
      <w:szCs w:val="36"/>
    </w:rPr>
  </w:style>
  <w:style w:type="paragraph" w:styleId="5">
    <w:name w:val="heading 5"/>
    <w:basedOn w:val="a"/>
    <w:next w:val="a"/>
    <w:uiPriority w:val="1"/>
    <w:qFormat/>
    <w:rsid w:val="005F0787"/>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F0787"/>
    <w:pPr>
      <w:suppressLineNumbers/>
      <w:spacing w:before="120" w:after="120"/>
    </w:pPr>
    <w:rPr>
      <w:i/>
      <w:iCs/>
      <w:sz w:val="24"/>
      <w:szCs w:val="24"/>
    </w:rPr>
  </w:style>
  <w:style w:type="paragraph" w:styleId="a4">
    <w:name w:val="Body Text"/>
    <w:basedOn w:val="a"/>
    <w:uiPriority w:val="1"/>
    <w:qFormat/>
    <w:rsid w:val="005F0787"/>
    <w:rPr>
      <w:sz w:val="32"/>
      <w:szCs w:val="32"/>
    </w:rPr>
  </w:style>
  <w:style w:type="paragraph" w:styleId="a5">
    <w:name w:val="footer"/>
    <w:basedOn w:val="a"/>
    <w:qFormat/>
    <w:rsid w:val="005F0787"/>
    <w:pPr>
      <w:tabs>
        <w:tab w:val="center" w:pos="4153"/>
        <w:tab w:val="right" w:pos="8306"/>
      </w:tabs>
      <w:snapToGrid w:val="0"/>
    </w:pPr>
    <w:rPr>
      <w:sz w:val="18"/>
      <w:szCs w:val="18"/>
    </w:rPr>
  </w:style>
  <w:style w:type="paragraph" w:styleId="a6">
    <w:name w:val="header"/>
    <w:basedOn w:val="a"/>
    <w:qFormat/>
    <w:rsid w:val="005F0787"/>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5F0787"/>
  </w:style>
  <w:style w:type="table" w:styleId="a8">
    <w:name w:val="Table Grid"/>
    <w:basedOn w:val="a1"/>
    <w:qFormat/>
    <w:rsid w:val="005F07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5F0787"/>
  </w:style>
  <w:style w:type="character" w:customStyle="1" w:styleId="aa">
    <w:name w:val="页眉 字符"/>
    <w:basedOn w:val="a0"/>
    <w:qFormat/>
    <w:rsid w:val="005F0787"/>
    <w:rPr>
      <w:rFonts w:ascii="Arial Unicode MS" w:eastAsia="Arial Unicode MS" w:hAnsi="Arial Unicode MS" w:cs="Arial Unicode MS"/>
      <w:sz w:val="18"/>
      <w:szCs w:val="18"/>
      <w:lang w:val="zh-CN" w:bidi="zh-CN"/>
    </w:rPr>
  </w:style>
  <w:style w:type="character" w:customStyle="1" w:styleId="ab">
    <w:name w:val="页脚 字符"/>
    <w:basedOn w:val="a0"/>
    <w:qFormat/>
    <w:rsid w:val="005F0787"/>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5F0787"/>
    <w:pPr>
      <w:keepNext/>
      <w:spacing w:before="240" w:after="120"/>
    </w:pPr>
    <w:rPr>
      <w:rFonts w:ascii="Liberation Sans" w:hAnsi="Liberation Sans"/>
      <w:sz w:val="28"/>
      <w:szCs w:val="28"/>
    </w:rPr>
  </w:style>
  <w:style w:type="paragraph" w:customStyle="1" w:styleId="ad">
    <w:name w:val="索引"/>
    <w:basedOn w:val="a"/>
    <w:qFormat/>
    <w:rsid w:val="005F0787"/>
    <w:pPr>
      <w:suppressLineNumbers/>
    </w:pPr>
  </w:style>
  <w:style w:type="paragraph" w:customStyle="1" w:styleId="ae">
    <w:name w:val="页眉与页脚"/>
    <w:basedOn w:val="a"/>
    <w:qFormat/>
    <w:rsid w:val="005F0787"/>
  </w:style>
  <w:style w:type="paragraph" w:customStyle="1" w:styleId="10">
    <w:name w:val="列表段落1"/>
    <w:basedOn w:val="a"/>
    <w:uiPriority w:val="1"/>
    <w:qFormat/>
    <w:rsid w:val="005F0787"/>
    <w:pPr>
      <w:ind w:left="2039" w:hanging="782"/>
    </w:pPr>
  </w:style>
  <w:style w:type="paragraph" w:customStyle="1" w:styleId="TableParagraph">
    <w:name w:val="Table Paragraph"/>
    <w:basedOn w:val="a"/>
    <w:uiPriority w:val="1"/>
    <w:qFormat/>
    <w:rsid w:val="005F0787"/>
    <w:rPr>
      <w:rFonts w:ascii="宋体" w:eastAsia="宋体" w:hAnsi="宋体" w:cs="宋体"/>
    </w:rPr>
  </w:style>
  <w:style w:type="paragraph" w:customStyle="1" w:styleId="af">
    <w:name w:val="表格内容"/>
    <w:basedOn w:val="a"/>
    <w:qFormat/>
    <w:rsid w:val="005F0787"/>
    <w:pPr>
      <w:suppressLineNumbers/>
    </w:pPr>
  </w:style>
  <w:style w:type="paragraph" w:customStyle="1" w:styleId="af0">
    <w:name w:val="表格标题"/>
    <w:basedOn w:val="af"/>
    <w:qFormat/>
    <w:rsid w:val="005F0787"/>
    <w:pPr>
      <w:jc w:val="center"/>
    </w:pPr>
    <w:rPr>
      <w:b/>
      <w:bCs/>
    </w:rPr>
  </w:style>
  <w:style w:type="paragraph" w:customStyle="1" w:styleId="af1">
    <w:name w:val="预格式化的文本"/>
    <w:basedOn w:val="a"/>
    <w:qFormat/>
    <w:rsid w:val="005F0787"/>
    <w:rPr>
      <w:rFonts w:ascii="Liberation Mono" w:eastAsia="新宋体" w:hAnsi="Liberation Mono" w:cs="Liberation Mono"/>
      <w:sz w:val="20"/>
      <w:szCs w:val="20"/>
    </w:rPr>
  </w:style>
  <w:style w:type="table" w:customStyle="1" w:styleId="TableNormal">
    <w:name w:val="Table Normal"/>
    <w:uiPriority w:val="2"/>
    <w:unhideWhenUsed/>
    <w:qFormat/>
    <w:rsid w:val="005F078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2814</Words>
  <Characters>16041</Characters>
  <Application>Microsoft Office Word</Application>
  <DocSecurity>0</DocSecurity>
  <Lines>133</Lines>
  <Paragraphs>37</Paragraphs>
  <ScaleCrop>false</ScaleCrop>
  <Company/>
  <LinksUpToDate>false</LinksUpToDate>
  <CharactersWithSpaces>18818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xbany</cp:lastModifiedBy>
  <cp:revision>2</cp:revision>
  <dcterms:created xsi:type="dcterms:W3CDTF">2025-09-19T09:58:00Z</dcterms:created>
  <dcterms:modified xsi:type="dcterms:W3CDTF">2025-09-19T09:58:00Z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