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313A4D">
        <w:trPr>
          <w:trHeight w:val="4054"/>
        </w:trPr>
        <w:tc>
          <w:tcPr>
            <w:tcW w:w="10402" w:type="dxa"/>
            <w:tcBorders>
              <w:top w:val="nil"/>
              <w:left w:val="nil"/>
              <w:bottom w:val="nil"/>
              <w:right w:val="nil"/>
            </w:tcBorders>
          </w:tcPr>
          <w:p w:rsidR="00313A4D" w:rsidRDefault="00313A4D">
            <w:pPr>
              <w:pStyle w:val="a4"/>
              <w:spacing w:line="550" w:lineRule="exact"/>
              <w:rPr>
                <w:rFonts w:ascii="仿宋" w:eastAsia="仿宋" w:hAnsi="仿宋" w:cs="仿宋"/>
                <w:b/>
                <w:bCs/>
                <w:color w:val="FF0000"/>
                <w:sz w:val="22"/>
                <w:szCs w:val="22"/>
              </w:rPr>
            </w:pPr>
          </w:p>
        </w:tc>
      </w:tr>
      <w:tr w:rsidR="00313A4D">
        <w:trPr>
          <w:trHeight w:val="4945"/>
        </w:trPr>
        <w:tc>
          <w:tcPr>
            <w:tcW w:w="10402" w:type="dxa"/>
            <w:tcBorders>
              <w:top w:val="nil"/>
              <w:left w:val="nil"/>
              <w:bottom w:val="nil"/>
              <w:right w:val="nil"/>
            </w:tcBorders>
            <w:vAlign w:val="center"/>
          </w:tcPr>
          <w:p w:rsidR="00313A4D" w:rsidRDefault="00987125">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313A4D" w:rsidRDefault="00313A4D">
      <w:pPr>
        <w:ind w:rightChars="129" w:right="284"/>
        <w:jc w:val="both"/>
        <w:rPr>
          <w:rFonts w:ascii="宋体" w:eastAsia="宋体" w:hAnsi="宋体" w:cs="宋体"/>
          <w:b/>
          <w:bCs/>
          <w:sz w:val="52"/>
          <w:szCs w:val="52"/>
        </w:rPr>
        <w:sectPr w:rsidR="00313A4D">
          <w:headerReference w:type="default" r:id="rId7"/>
          <w:headerReference w:type="first" r:id="rId8"/>
          <w:pgSz w:w="11906" w:h="16838"/>
          <w:pgMar w:top="1580" w:right="1020" w:bottom="770" w:left="1020" w:header="170" w:footer="280" w:gutter="0"/>
          <w:cols w:space="720"/>
          <w:formProt w:val="0"/>
          <w:titlePg/>
          <w:docGrid w:linePitch="100"/>
        </w:sectPr>
      </w:pPr>
    </w:p>
    <w:p w:rsidR="00313A4D" w:rsidRDefault="00313A4D">
      <w:pPr>
        <w:pStyle w:val="a4"/>
        <w:spacing w:before="4"/>
        <w:rPr>
          <w:rFonts w:ascii="华文仿宋" w:eastAsia="华文仿宋" w:hAnsi="华文仿宋" w:cs="仿宋"/>
          <w:sz w:val="10"/>
        </w:rPr>
      </w:pPr>
    </w:p>
    <w:p w:rsidR="00313A4D" w:rsidRDefault="0098712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313A4D" w:rsidRDefault="00313A4D">
      <w:pPr>
        <w:pStyle w:val="a4"/>
        <w:snapToGrid w:val="0"/>
        <w:spacing w:before="7"/>
        <w:rPr>
          <w:rFonts w:ascii="仿宋" w:eastAsia="仿宋" w:hAnsi="仿宋" w:cs="仿宋"/>
          <w:sz w:val="27"/>
        </w:rPr>
      </w:pP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313A4D" w:rsidRDefault="0098712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313A4D" w:rsidRDefault="0098712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313A4D" w:rsidRDefault="0098712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313A4D" w:rsidRDefault="0098712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单位预算表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313A4D" w:rsidRDefault="0098712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313A4D" w:rsidRDefault="0098712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313A4D" w:rsidRDefault="0098712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313A4D" w:rsidRDefault="00313A4D">
      <w:pPr>
        <w:pStyle w:val="a4"/>
        <w:snapToGrid w:val="0"/>
        <w:spacing w:line="312" w:lineRule="auto"/>
        <w:ind w:leftChars="300" w:left="669" w:right="2414" w:hanging="9"/>
        <w:jc w:val="both"/>
        <w:rPr>
          <w:rFonts w:ascii="仿宋" w:eastAsia="仿宋" w:hAnsi="仿宋" w:cs="仿宋"/>
        </w:rPr>
        <w:sectPr w:rsidR="00313A4D">
          <w:footerReference w:type="default" r:id="rId9"/>
          <w:pgSz w:w="11906" w:h="16838"/>
          <w:pgMar w:top="1580" w:right="1020" w:bottom="770" w:left="1020" w:header="170" w:footer="280" w:gutter="0"/>
          <w:pgNumType w:fmt="numberInDash" w:start="1"/>
          <w:cols w:space="720"/>
          <w:formProt w:val="0"/>
          <w:docGrid w:linePitch="100"/>
        </w:sectPr>
      </w:pPr>
    </w:p>
    <w:p w:rsidR="00313A4D" w:rsidRDefault="00313A4D">
      <w:pPr>
        <w:pStyle w:val="a4"/>
        <w:spacing w:before="1"/>
        <w:rPr>
          <w:rFonts w:ascii="华文仿宋" w:eastAsia="华文仿宋" w:hAnsi="华文仿宋" w:cs="仿宋"/>
          <w:sz w:val="14"/>
        </w:rPr>
      </w:pPr>
    </w:p>
    <w:p w:rsidR="00313A4D" w:rsidRDefault="0098712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313A4D" w:rsidRDefault="00313A4D">
      <w:pPr>
        <w:ind w:rightChars="229" w:right="504"/>
        <w:jc w:val="both"/>
      </w:pPr>
    </w:p>
    <w:p w:rsidR="00313A4D" w:rsidRDefault="0098712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313A4D" w:rsidRDefault="0098712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313A4D" w:rsidRDefault="0098712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313A4D" w:rsidRDefault="0098712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本单位内设机构包括：秘书工作处、经济工作处、联络处、交流处、宣传调研处。本单位无下属单位。</w:t>
      </w:r>
    </w:p>
    <w:p w:rsidR="00313A4D" w:rsidRDefault="0098712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313A4D" w:rsidRDefault="0098712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全面贯彻党的二十届三中全会精神和习近平总书记对江苏工作重要讲话精神，贯彻落实中央、省、市委对台工作决策部署，紧紧围绕服务中央对台工作大局和南京高质量发展全局，持续深化宁台各领域交流合作，为推进两岸关系和平发展、融合发展，推动中国式现代化南京新实践做出积极贡献。一是进一步放大峰会平台功能，办好峰会年会，落实工</w:t>
      </w:r>
      <w:r>
        <w:rPr>
          <w:rFonts w:ascii="仿宋" w:eastAsia="仿宋" w:hAnsi="仿宋" w:cs="仿宋"/>
        </w:rPr>
        <w:lastRenderedPageBreak/>
        <w:t>作机制，促进更多成果；二是进一步深化宁台经贸合作，加大对台招商引资，深化台企项目服务，推动台青就业创业；三是进一步密切宁台人文交流，推进专项工作任务，提升基</w:t>
      </w:r>
      <w:r>
        <w:rPr>
          <w:rFonts w:ascii="仿宋" w:eastAsia="仿宋" w:hAnsi="仿宋" w:cs="仿宋"/>
        </w:rPr>
        <w:t>地平台效能，举办特色品牌活动；四是进一步加强对台宣传效果，加强媒体宣传，加强调查研究，加强教育培训；五是进一步提升涉台发展环境，抓好同等待遇落实，提高政策服务水平，加强矛盾纠纷化解。</w:t>
      </w:r>
    </w:p>
    <w:p w:rsidR="00313A4D" w:rsidRDefault="00313A4D">
      <w:pPr>
        <w:pStyle w:val="a4"/>
        <w:spacing w:line="235" w:lineRule="auto"/>
        <w:ind w:leftChars="300" w:left="669" w:right="2414" w:hanging="9"/>
        <w:jc w:val="both"/>
        <w:rPr>
          <w:rFonts w:ascii="仿宋" w:eastAsia="仿宋" w:hAnsi="仿宋" w:cs="仿宋"/>
        </w:rPr>
        <w:sectPr w:rsidR="00313A4D">
          <w:footerReference w:type="default" r:id="rId10"/>
          <w:pgSz w:w="11906" w:h="16838"/>
          <w:pgMar w:top="1580" w:right="1020" w:bottom="770" w:left="1020" w:header="170" w:footer="280" w:gutter="0"/>
          <w:pgNumType w:fmt="numberInDash"/>
          <w:cols w:space="720"/>
          <w:formProt w:val="0"/>
          <w:docGrid w:linePitch="100"/>
        </w:sectPr>
      </w:pPr>
    </w:p>
    <w:p w:rsidR="00313A4D" w:rsidRDefault="00313A4D">
      <w:pPr>
        <w:pStyle w:val="a4"/>
        <w:spacing w:line="360" w:lineRule="auto"/>
        <w:ind w:leftChars="200" w:left="440" w:rightChars="229" w:right="504" w:firstLine="658"/>
        <w:jc w:val="both"/>
        <w:rPr>
          <w:rFonts w:ascii="仿宋" w:eastAsia="仿宋" w:hAnsi="仿宋" w:cs="仿宋"/>
          <w:lang w:val="en-US"/>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313A4D">
      <w:pPr>
        <w:pStyle w:val="10"/>
        <w:tabs>
          <w:tab w:val="left" w:pos="1609"/>
        </w:tabs>
        <w:spacing w:before="12" w:line="300" w:lineRule="auto"/>
        <w:ind w:left="340" w:right="567" w:firstLine="0"/>
        <w:jc w:val="center"/>
        <w:rPr>
          <w:rFonts w:ascii="仿宋" w:eastAsia="仿宋" w:hAnsi="仿宋" w:cs="仿宋"/>
          <w:b/>
          <w:bCs/>
          <w:sz w:val="44"/>
          <w:szCs w:val="44"/>
        </w:rPr>
      </w:pPr>
    </w:p>
    <w:p w:rsidR="00313A4D" w:rsidRDefault="0098712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313A4D" w:rsidRDefault="0098712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313A4D" w:rsidRDefault="0098712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313A4D" w:rsidRDefault="0098712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313A4D">
        <w:trPr>
          <w:trHeight w:val="116"/>
          <w:jc w:val="center"/>
        </w:trPr>
        <w:tc>
          <w:tcPr>
            <w:tcW w:w="11329" w:type="dxa"/>
            <w:gridSpan w:val="5"/>
            <w:vAlign w:val="center"/>
          </w:tcPr>
          <w:p w:rsidR="00313A4D" w:rsidRDefault="0098712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313A4D">
        <w:trPr>
          <w:trHeight w:val="348"/>
          <w:jc w:val="center"/>
        </w:trPr>
        <w:tc>
          <w:tcPr>
            <w:tcW w:w="11329" w:type="dxa"/>
            <w:gridSpan w:val="5"/>
          </w:tcPr>
          <w:p w:rsidR="00313A4D" w:rsidRDefault="0098712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313A4D">
        <w:trPr>
          <w:trHeight w:val="333"/>
          <w:jc w:val="center"/>
        </w:trPr>
        <w:tc>
          <w:tcPr>
            <w:tcW w:w="9481" w:type="dxa"/>
            <w:gridSpan w:val="3"/>
            <w:tcBorders>
              <w:bottom w:val="single" w:sz="4" w:space="0" w:color="000000"/>
            </w:tcBorders>
            <w:vAlign w:val="center"/>
          </w:tcPr>
          <w:p w:rsidR="00313A4D" w:rsidRDefault="00987125">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313A4D" w:rsidRDefault="0098712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313A4D">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313A4D">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2,177.93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1,282.82</w:t>
            </w: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283.72</w:t>
            </w: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611.39</w:t>
            </w: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313A4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keepNext/>
              <w:keepLines/>
              <w:jc w:val="right"/>
              <w:rPr>
                <w:rFonts w:ascii="仿宋" w:eastAsia="仿宋" w:hAnsi="仿宋" w:cs="仿宋"/>
                <w:color w:val="000000"/>
                <w:lang w:eastAsia="ar-SA"/>
              </w:rPr>
            </w:pPr>
          </w:p>
        </w:tc>
      </w:tr>
      <w:tr w:rsidR="00313A4D">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right"/>
              <w:rPr>
                <w:rFonts w:ascii="仿宋" w:eastAsia="仿宋" w:hAnsi="仿宋" w:cs="仿宋"/>
                <w:b/>
                <w:bCs/>
                <w:color w:val="000000"/>
                <w:lang w:val="en-US"/>
              </w:rPr>
            </w:pPr>
            <w:r>
              <w:rPr>
                <w:rFonts w:ascii="仿宋" w:eastAsia="仿宋" w:hAnsi="仿宋" w:cs="仿宋" w:hint="eastAsia"/>
                <w:b/>
                <w:bCs/>
                <w:color w:val="000000"/>
                <w:lang w:val="en-US"/>
              </w:rPr>
              <w:t>2,177.93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right"/>
              <w:rPr>
                <w:rFonts w:ascii="仿宋" w:eastAsia="仿宋" w:hAnsi="仿宋" w:cs="仿宋"/>
                <w:b/>
                <w:bCs/>
                <w:color w:val="000000"/>
                <w:lang w:val="en-US"/>
              </w:rPr>
            </w:pPr>
            <w:r>
              <w:rPr>
                <w:rFonts w:ascii="仿宋" w:eastAsia="仿宋" w:hAnsi="仿宋" w:cs="仿宋" w:hint="eastAsia"/>
                <w:b/>
                <w:bCs/>
                <w:color w:val="000000"/>
                <w:lang w:val="en-US"/>
              </w:rPr>
              <w:t>2,177.93</w:t>
            </w:r>
          </w:p>
        </w:tc>
      </w:tr>
      <w:tr w:rsidR="00313A4D">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313A4D">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313A4D">
            <w:pPr>
              <w:jc w:val="right"/>
              <w:rPr>
                <w:rFonts w:ascii="仿宋" w:eastAsia="仿宋" w:hAnsi="仿宋" w:cs="仿宋"/>
                <w:b/>
                <w:bCs/>
                <w:color w:val="000000"/>
                <w:lang w:val="en-US"/>
              </w:rPr>
            </w:pPr>
          </w:p>
        </w:tc>
      </w:tr>
      <w:tr w:rsidR="00313A4D">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2,177.93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13A4D" w:rsidRDefault="00987125">
            <w:pPr>
              <w:jc w:val="right"/>
              <w:rPr>
                <w:rFonts w:ascii="仿宋" w:eastAsia="仿宋" w:hAnsi="仿宋" w:cs="仿宋"/>
                <w:b/>
                <w:bCs/>
                <w:color w:val="000000"/>
                <w:lang w:val="en-US"/>
              </w:rPr>
            </w:pPr>
            <w:r>
              <w:rPr>
                <w:rFonts w:ascii="仿宋" w:eastAsia="仿宋" w:hAnsi="仿宋" w:cs="仿宋" w:hint="eastAsia"/>
                <w:b/>
                <w:bCs/>
                <w:color w:val="000000"/>
                <w:lang w:val="en-US"/>
              </w:rPr>
              <w:t>2,177.93</w:t>
            </w:r>
          </w:p>
        </w:tc>
      </w:tr>
    </w:tbl>
    <w:p w:rsidR="00313A4D" w:rsidRDefault="00313A4D">
      <w:pPr>
        <w:spacing w:before="66"/>
        <w:rPr>
          <w:rFonts w:ascii="仿宋" w:eastAsia="仿宋" w:hAnsi="仿宋" w:cs="仿宋"/>
          <w:b/>
          <w:bCs/>
          <w:color w:val="000000"/>
        </w:rPr>
        <w:sectPr w:rsidR="00313A4D">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313A4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313A4D" w:rsidRDefault="0098712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313A4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313A4D" w:rsidRDefault="0098712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13A4D">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313A4D" w:rsidRDefault="00987125">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313A4D">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313A4D">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313A4D" w:rsidRDefault="0098712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313A4D">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2,177.93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2,177.93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2,177.93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val="en-US"/>
              </w:rPr>
            </w:pPr>
          </w:p>
        </w:tc>
      </w:tr>
      <w:tr w:rsidR="00313A4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r>
      <w:tr w:rsidR="00313A4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pacing w:line="34" w:lineRule="atLeast"/>
              <w:ind w:right="45"/>
              <w:jc w:val="right"/>
              <w:rPr>
                <w:rFonts w:ascii="仿宋" w:eastAsia="仿宋" w:hAnsi="仿宋" w:cs="仿宋"/>
                <w:color w:val="000000"/>
                <w:sz w:val="15"/>
                <w:szCs w:val="15"/>
                <w:lang w:eastAsia="ar-SA"/>
              </w:rPr>
            </w:pPr>
          </w:p>
        </w:tc>
      </w:tr>
    </w:tbl>
    <w:p w:rsidR="00313A4D" w:rsidRDefault="00313A4D">
      <w:pPr>
        <w:spacing w:before="66"/>
        <w:rPr>
          <w:rFonts w:ascii="仿宋" w:eastAsia="仿宋" w:hAnsi="仿宋" w:cs="仿宋"/>
          <w:b/>
          <w:bCs/>
        </w:rPr>
        <w:sectPr w:rsidR="00313A4D">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313A4D">
        <w:trPr>
          <w:trHeight w:val="341"/>
        </w:trPr>
        <w:tc>
          <w:tcPr>
            <w:tcW w:w="15347" w:type="dxa"/>
            <w:gridSpan w:val="8"/>
            <w:vAlign w:val="center"/>
          </w:tcPr>
          <w:p w:rsidR="00313A4D" w:rsidRDefault="0098712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313A4D">
        <w:trPr>
          <w:trHeight w:val="321"/>
        </w:trPr>
        <w:tc>
          <w:tcPr>
            <w:tcW w:w="15347" w:type="dxa"/>
            <w:gridSpan w:val="8"/>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13A4D">
        <w:trPr>
          <w:trHeight w:val="218"/>
        </w:trPr>
        <w:tc>
          <w:tcPr>
            <w:tcW w:w="12030" w:type="dxa"/>
            <w:gridSpan w:val="6"/>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13A4D">
        <w:trPr>
          <w:trHeight w:val="533"/>
        </w:trPr>
        <w:tc>
          <w:tcPr>
            <w:tcW w:w="1556"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313A4D">
        <w:trPr>
          <w:trHeight w:hRule="exact" w:val="375"/>
        </w:trPr>
        <w:tc>
          <w:tcPr>
            <w:tcW w:w="4779" w:type="dxa"/>
            <w:gridSpan w:val="2"/>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2,177.93</w:t>
            </w:r>
          </w:p>
        </w:tc>
        <w:tc>
          <w:tcPr>
            <w:tcW w:w="1714"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2,173.89</w:t>
            </w:r>
          </w:p>
        </w:tc>
        <w:tc>
          <w:tcPr>
            <w:tcW w:w="1749"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868" w:type="dxa"/>
            <w:tcBorders>
              <w:left w:val="single" w:sz="4" w:space="0" w:color="000000"/>
              <w:bottom w:val="single" w:sz="4" w:space="0" w:color="000000"/>
            </w:tcBorders>
            <w:vAlign w:val="center"/>
          </w:tcPr>
          <w:p w:rsidR="00313A4D" w:rsidRDefault="00313A4D">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313A4D" w:rsidRDefault="00313A4D">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1,282.82</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749"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1,282.82</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749"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2012502</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714"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99.99</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99.99</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r w:rsidR="00313A4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458.11</w:t>
            </w:r>
          </w:p>
        </w:tc>
        <w:tc>
          <w:tcPr>
            <w:tcW w:w="1714" w:type="dxa"/>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458.11</w:t>
            </w:r>
          </w:p>
        </w:tc>
        <w:tc>
          <w:tcPr>
            <w:tcW w:w="1749"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13A4D" w:rsidRDefault="00313A4D">
            <w:pPr>
              <w:pStyle w:val="TableParagraph"/>
              <w:jc w:val="right"/>
              <w:rPr>
                <w:rFonts w:ascii="仿宋" w:eastAsia="仿宋" w:hAnsi="仿宋" w:cs="仿宋"/>
              </w:rPr>
            </w:pPr>
          </w:p>
        </w:tc>
      </w:tr>
    </w:tbl>
    <w:p w:rsidR="00313A4D" w:rsidRDefault="00313A4D">
      <w:pPr>
        <w:spacing w:before="59"/>
        <w:ind w:left="57"/>
        <w:rPr>
          <w:rFonts w:ascii="仿宋" w:eastAsia="仿宋" w:hAnsi="仿宋" w:cs="仿宋"/>
          <w:b/>
          <w:bCs/>
        </w:rPr>
        <w:sectPr w:rsidR="00313A4D">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313A4D">
        <w:trPr>
          <w:trHeight w:val="319"/>
        </w:trPr>
        <w:tc>
          <w:tcPr>
            <w:tcW w:w="15789" w:type="dxa"/>
            <w:gridSpan w:val="4"/>
          </w:tcPr>
          <w:p w:rsidR="00313A4D" w:rsidRDefault="0098712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313A4D">
        <w:trPr>
          <w:trHeight w:val="319"/>
        </w:trPr>
        <w:tc>
          <w:tcPr>
            <w:tcW w:w="15789" w:type="dxa"/>
            <w:gridSpan w:val="4"/>
          </w:tcPr>
          <w:p w:rsidR="00313A4D" w:rsidRDefault="0098712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313A4D">
        <w:trPr>
          <w:trHeight w:val="319"/>
        </w:trPr>
        <w:tc>
          <w:tcPr>
            <w:tcW w:w="11890" w:type="dxa"/>
            <w:gridSpan w:val="3"/>
          </w:tcPr>
          <w:p w:rsidR="00313A4D" w:rsidRDefault="0098712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313A4D" w:rsidRDefault="0098712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13A4D">
        <w:trPr>
          <w:trHeight w:val="196"/>
        </w:trPr>
        <w:tc>
          <w:tcPr>
            <w:tcW w:w="7947" w:type="dxa"/>
            <w:gridSpan w:val="2"/>
            <w:tcBorders>
              <w:top w:val="single" w:sz="4" w:space="0" w:color="000000"/>
              <w:left w:val="single" w:sz="4" w:space="0" w:color="000000"/>
              <w:bottom w:val="single" w:sz="4" w:space="0" w:color="000000"/>
            </w:tcBorders>
          </w:tcPr>
          <w:p w:rsidR="00313A4D" w:rsidRDefault="0098712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313A4D" w:rsidRDefault="0098712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313A4D">
        <w:trPr>
          <w:trHeight w:val="468"/>
        </w:trPr>
        <w:tc>
          <w:tcPr>
            <w:tcW w:w="3987"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313A4D" w:rsidRDefault="0098712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2,177.93</w:t>
            </w: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2,177.93</w:t>
            </w: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2,177.93</w:t>
            </w: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1,282.82</w:t>
            </w: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283.72</w:t>
            </w: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611.39</w:t>
            </w: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lang w:val="en-US"/>
              </w:rPr>
            </w:pPr>
          </w:p>
        </w:tc>
      </w:tr>
      <w:tr w:rsidR="00313A4D">
        <w:trPr>
          <w:cantSplit/>
          <w:trHeight w:hRule="exact" w:val="296"/>
        </w:trPr>
        <w:tc>
          <w:tcPr>
            <w:tcW w:w="3987"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313A4D" w:rsidRDefault="00987125">
            <w:pPr>
              <w:jc w:val="right"/>
              <w:rPr>
                <w:rFonts w:ascii="仿宋" w:eastAsia="仿宋" w:hAnsi="仿宋" w:cs="仿宋"/>
              </w:rPr>
            </w:pPr>
            <w:r>
              <w:rPr>
                <w:rFonts w:ascii="仿宋" w:eastAsia="仿宋" w:hAnsi="仿宋" w:cs="仿宋" w:hint="eastAsia"/>
              </w:rPr>
              <w:t>2,177.93</w:t>
            </w:r>
          </w:p>
        </w:tc>
        <w:tc>
          <w:tcPr>
            <w:tcW w:w="3943"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313A4D" w:rsidRDefault="00987125">
            <w:pPr>
              <w:jc w:val="right"/>
              <w:rPr>
                <w:rFonts w:ascii="仿宋" w:eastAsia="仿宋" w:hAnsi="仿宋" w:cs="仿宋"/>
              </w:rPr>
            </w:pPr>
            <w:r>
              <w:rPr>
                <w:rFonts w:ascii="仿宋" w:eastAsia="仿宋" w:hAnsi="仿宋" w:cs="仿宋" w:hint="eastAsia"/>
              </w:rPr>
              <w:t>2,177.93</w:t>
            </w:r>
          </w:p>
        </w:tc>
      </w:tr>
    </w:tbl>
    <w:p w:rsidR="00313A4D" w:rsidRDefault="00313A4D">
      <w:pPr>
        <w:ind w:leftChars="-100" w:left="-220"/>
        <w:rPr>
          <w:rFonts w:ascii="仿宋" w:eastAsia="仿宋" w:hAnsi="仿宋" w:cs="仿宋"/>
          <w:b/>
          <w:bCs/>
        </w:rPr>
        <w:sectPr w:rsidR="00313A4D">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313A4D">
        <w:trPr>
          <w:trHeight w:val="321"/>
        </w:trPr>
        <w:tc>
          <w:tcPr>
            <w:tcW w:w="15216" w:type="dxa"/>
            <w:gridSpan w:val="7"/>
            <w:vAlign w:val="center"/>
          </w:tcPr>
          <w:p w:rsidR="00313A4D" w:rsidRDefault="0098712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313A4D">
        <w:trPr>
          <w:trHeight w:val="321"/>
        </w:trPr>
        <w:tc>
          <w:tcPr>
            <w:tcW w:w="15216" w:type="dxa"/>
            <w:gridSpan w:val="7"/>
          </w:tcPr>
          <w:p w:rsidR="00313A4D" w:rsidRDefault="0098712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313A4D">
        <w:trPr>
          <w:trHeight w:val="309"/>
        </w:trPr>
        <w:tc>
          <w:tcPr>
            <w:tcW w:w="13552" w:type="dxa"/>
            <w:gridSpan w:val="6"/>
          </w:tcPr>
          <w:p w:rsidR="00313A4D" w:rsidRDefault="00987125">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313A4D" w:rsidRDefault="0098712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13A4D">
        <w:trPr>
          <w:trHeight w:val="319"/>
        </w:trPr>
        <w:tc>
          <w:tcPr>
            <w:tcW w:w="1846" w:type="dxa"/>
            <w:vMerge w:val="restart"/>
            <w:tcBorders>
              <w:top w:val="single" w:sz="6" w:space="0" w:color="000000"/>
              <w:left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313A4D">
        <w:trPr>
          <w:trHeight w:val="296"/>
        </w:trPr>
        <w:tc>
          <w:tcPr>
            <w:tcW w:w="1846" w:type="dxa"/>
            <w:vMerge/>
            <w:tcBorders>
              <w:left w:val="single" w:sz="6" w:space="0" w:color="000000"/>
              <w:bottom w:val="single" w:sz="6" w:space="0" w:color="000000"/>
            </w:tcBorders>
            <w:vAlign w:val="center"/>
          </w:tcPr>
          <w:p w:rsidR="00313A4D" w:rsidRDefault="00313A4D">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313A4D" w:rsidRDefault="00313A4D">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313A4D" w:rsidRDefault="00313A4D">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313A4D" w:rsidRDefault="0098712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313A4D" w:rsidRDefault="0098712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313A4D" w:rsidRDefault="0098712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313A4D" w:rsidRDefault="00313A4D">
            <w:pPr>
              <w:spacing w:after="34" w:line="34" w:lineRule="atLeast"/>
              <w:rPr>
                <w:rFonts w:ascii="仿宋" w:eastAsia="仿宋" w:hAnsi="仿宋" w:cs="仿宋"/>
              </w:rPr>
            </w:pPr>
          </w:p>
        </w:tc>
      </w:tr>
      <w:tr w:rsidR="00313A4D">
        <w:trPr>
          <w:trHeight w:hRule="exact" w:val="350"/>
        </w:trPr>
        <w:tc>
          <w:tcPr>
            <w:tcW w:w="6059" w:type="dxa"/>
            <w:gridSpan w:val="2"/>
            <w:tcBorders>
              <w:left w:val="single" w:sz="6" w:space="0" w:color="000000"/>
              <w:bottom w:val="single" w:sz="6" w:space="0" w:color="000000"/>
            </w:tcBorders>
            <w:vAlign w:val="center"/>
          </w:tcPr>
          <w:p w:rsidR="00313A4D" w:rsidRDefault="0098712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2,177.93</w:t>
            </w:r>
          </w:p>
        </w:tc>
        <w:tc>
          <w:tcPr>
            <w:tcW w:w="1827" w:type="dxa"/>
            <w:tcBorders>
              <w:left w:val="single" w:sz="6" w:space="0" w:color="000000"/>
              <w:bottom w:val="single" w:sz="6" w:space="0" w:color="000000"/>
            </w:tcBorders>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2,173.89</w:t>
            </w:r>
          </w:p>
        </w:tc>
        <w:tc>
          <w:tcPr>
            <w:tcW w:w="1813" w:type="dxa"/>
            <w:tcBorders>
              <w:left w:val="single" w:sz="6" w:space="0" w:color="000000"/>
              <w:bottom w:val="single" w:sz="6" w:space="0" w:color="000000"/>
            </w:tcBorders>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1,799.17</w:t>
            </w:r>
          </w:p>
        </w:tc>
        <w:tc>
          <w:tcPr>
            <w:tcW w:w="1813" w:type="dxa"/>
            <w:tcBorders>
              <w:left w:val="single" w:sz="6" w:space="0" w:color="000000"/>
              <w:bottom w:val="single" w:sz="6" w:space="0" w:color="000000"/>
            </w:tcBorders>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374.72</w:t>
            </w:r>
          </w:p>
        </w:tc>
        <w:tc>
          <w:tcPr>
            <w:tcW w:w="1664" w:type="dxa"/>
            <w:tcBorders>
              <w:left w:val="single" w:sz="6" w:space="0" w:color="000000"/>
              <w:bottom w:val="single" w:sz="6" w:space="0" w:color="000000"/>
              <w:right w:val="single" w:sz="6" w:space="0" w:color="000000"/>
            </w:tcBorders>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4.04</w:t>
            </w: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1,282.82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1,278.78</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908.06</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370.72</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4.04</w:t>
            </w: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1,282.82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1,278.78</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908.06</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370.72</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4.04</w:t>
            </w: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1,278.78</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1,278.78</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908.06</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370.72</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2012502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4.04</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4.04</w:t>
            </w: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283.72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283.72</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279.72</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283.72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283.72</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279.72</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99.99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99.99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95.99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122.49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122.49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122.49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61.24</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61.24</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61.24</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611.39</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153.28</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153.28</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153.28</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r w:rsidR="00313A4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458.11</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458.11</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spacing w:after="34" w:line="34" w:lineRule="atLeast"/>
              <w:jc w:val="right"/>
              <w:rPr>
                <w:rFonts w:ascii="仿宋" w:eastAsia="仿宋" w:hAnsi="仿宋" w:cs="仿宋"/>
              </w:rPr>
            </w:pPr>
            <w:r>
              <w:rPr>
                <w:rFonts w:ascii="仿宋" w:eastAsia="仿宋" w:hAnsi="仿宋" w:cs="仿宋" w:hint="eastAsia"/>
              </w:rPr>
              <w:t>458.11</w:t>
            </w:r>
          </w:p>
        </w:tc>
        <w:tc>
          <w:tcPr>
            <w:tcW w:w="181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spacing w:after="34" w:line="34" w:lineRule="atLeast"/>
              <w:jc w:val="right"/>
              <w:rPr>
                <w:rFonts w:ascii="仿宋" w:eastAsia="仿宋" w:hAnsi="仿宋" w:cs="仿宋"/>
              </w:rPr>
            </w:pPr>
          </w:p>
        </w:tc>
      </w:tr>
    </w:tbl>
    <w:p w:rsidR="00313A4D" w:rsidRDefault="00313A4D">
      <w:pPr>
        <w:tabs>
          <w:tab w:val="left" w:pos="55"/>
        </w:tabs>
        <w:jc w:val="both"/>
        <w:rPr>
          <w:rFonts w:ascii="仿宋" w:eastAsia="仿宋" w:hAnsi="仿宋" w:cs="仿宋"/>
          <w:b/>
          <w:bCs/>
        </w:rPr>
        <w:sectPr w:rsidR="00313A4D">
          <w:footerReference w:type="default" r:id="rId15"/>
          <w:pgSz w:w="16838" w:h="11906" w:orient="landscape"/>
          <w:pgMar w:top="720" w:right="720" w:bottom="720" w:left="720" w:header="170" w:footer="280" w:gutter="0"/>
          <w:pgNumType w:fmt="numberInDash"/>
          <w:cols w:space="720"/>
          <w:formProt w:val="0"/>
          <w:docGrid w:linePitch="100"/>
        </w:sectPr>
      </w:pPr>
    </w:p>
    <w:p w:rsidR="00313A4D" w:rsidRDefault="00313A4D">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313A4D">
        <w:trPr>
          <w:trHeight w:val="319"/>
        </w:trPr>
        <w:tc>
          <w:tcPr>
            <w:tcW w:w="10817" w:type="dxa"/>
            <w:gridSpan w:val="5"/>
            <w:vAlign w:val="center"/>
          </w:tcPr>
          <w:p w:rsidR="00313A4D" w:rsidRDefault="0098712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313A4D">
        <w:trPr>
          <w:trHeight w:val="319"/>
        </w:trPr>
        <w:tc>
          <w:tcPr>
            <w:tcW w:w="10817" w:type="dxa"/>
            <w:gridSpan w:val="5"/>
          </w:tcPr>
          <w:p w:rsidR="00313A4D" w:rsidRDefault="0098712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313A4D">
        <w:trPr>
          <w:trHeight w:val="319"/>
        </w:trPr>
        <w:tc>
          <w:tcPr>
            <w:tcW w:w="8760" w:type="dxa"/>
            <w:gridSpan w:val="4"/>
          </w:tcPr>
          <w:p w:rsidR="00313A4D" w:rsidRDefault="0098712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313A4D" w:rsidRDefault="0098712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13A4D">
        <w:trPr>
          <w:trHeight w:val="243"/>
        </w:trPr>
        <w:tc>
          <w:tcPr>
            <w:tcW w:w="4673" w:type="dxa"/>
            <w:gridSpan w:val="2"/>
            <w:tcBorders>
              <w:top w:val="single" w:sz="4" w:space="0" w:color="000000"/>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313A4D">
        <w:trPr>
          <w:trHeight w:val="267"/>
        </w:trPr>
        <w:tc>
          <w:tcPr>
            <w:tcW w:w="1131"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公用经费</w:t>
            </w:r>
          </w:p>
        </w:tc>
      </w:tr>
      <w:tr w:rsidR="00313A4D">
        <w:trPr>
          <w:trHeight w:hRule="exact" w:val="350"/>
        </w:trPr>
        <w:tc>
          <w:tcPr>
            <w:tcW w:w="4673" w:type="dxa"/>
            <w:gridSpan w:val="2"/>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2,173.89</w:t>
            </w:r>
          </w:p>
        </w:tc>
        <w:tc>
          <w:tcPr>
            <w:tcW w:w="2040"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1,799.17</w:t>
            </w:r>
          </w:p>
        </w:tc>
        <w:tc>
          <w:tcPr>
            <w:tcW w:w="2057" w:type="dxa"/>
            <w:tcBorders>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1,537.45</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1,537.45</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243.39</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243.39</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597.49</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597.49</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279.56</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279.56</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47.87</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47.87</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1.51</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1.51</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30.62</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30.62</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19.50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19.50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0.50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250.00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19.00</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46.63</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46.63</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7.74</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7.74</w:t>
            </w: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lastRenderedPageBreak/>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223.72</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223.72</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44.51</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44.51</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177.50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177.50</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1.71</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1.71</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2040"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2057"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bl>
    <w:p w:rsidR="00313A4D" w:rsidRDefault="00313A4D">
      <w:pPr>
        <w:spacing w:line="255" w:lineRule="exact"/>
        <w:rPr>
          <w:rFonts w:ascii="仿宋" w:eastAsia="仿宋" w:hAnsi="仿宋" w:cs="仿宋"/>
          <w:b/>
          <w:bCs/>
        </w:rPr>
        <w:sectPr w:rsidR="00313A4D">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313A4D">
        <w:trPr>
          <w:trHeight w:val="321"/>
        </w:trPr>
        <w:tc>
          <w:tcPr>
            <w:tcW w:w="15216" w:type="dxa"/>
            <w:gridSpan w:val="7"/>
            <w:vAlign w:val="center"/>
          </w:tcPr>
          <w:p w:rsidR="00313A4D" w:rsidRDefault="0098712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313A4D">
        <w:trPr>
          <w:trHeight w:val="321"/>
        </w:trPr>
        <w:tc>
          <w:tcPr>
            <w:tcW w:w="15216" w:type="dxa"/>
            <w:gridSpan w:val="7"/>
          </w:tcPr>
          <w:p w:rsidR="00313A4D" w:rsidRDefault="0098712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313A4D">
        <w:trPr>
          <w:trHeight w:val="288"/>
        </w:trPr>
        <w:tc>
          <w:tcPr>
            <w:tcW w:w="13566" w:type="dxa"/>
            <w:gridSpan w:val="6"/>
          </w:tcPr>
          <w:p w:rsidR="00313A4D" w:rsidRDefault="00987125">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313A4D" w:rsidRDefault="0098712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13A4D">
        <w:trPr>
          <w:trHeight w:val="319"/>
        </w:trPr>
        <w:tc>
          <w:tcPr>
            <w:tcW w:w="1792" w:type="dxa"/>
            <w:vMerge w:val="restart"/>
            <w:tcBorders>
              <w:top w:val="single" w:sz="6" w:space="0" w:color="000000"/>
              <w:left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项目支出</w:t>
            </w:r>
          </w:p>
        </w:tc>
      </w:tr>
      <w:tr w:rsidR="00313A4D">
        <w:trPr>
          <w:trHeight w:val="341"/>
        </w:trPr>
        <w:tc>
          <w:tcPr>
            <w:tcW w:w="1792" w:type="dxa"/>
            <w:vMerge/>
            <w:tcBorders>
              <w:left w:val="single" w:sz="6" w:space="0" w:color="000000"/>
              <w:bottom w:val="single" w:sz="6" w:space="0" w:color="000000"/>
            </w:tcBorders>
            <w:vAlign w:val="center"/>
          </w:tcPr>
          <w:p w:rsidR="00313A4D" w:rsidRDefault="00313A4D">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313A4D" w:rsidRDefault="00313A4D">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313A4D" w:rsidRDefault="00313A4D">
            <w:pPr>
              <w:rPr>
                <w:rFonts w:ascii="仿宋" w:eastAsia="仿宋" w:hAnsi="仿宋" w:cs="仿宋"/>
              </w:rPr>
            </w:pPr>
          </w:p>
        </w:tc>
        <w:tc>
          <w:tcPr>
            <w:tcW w:w="1693" w:type="dxa"/>
            <w:tcBorders>
              <w:left w:val="single" w:sz="6" w:space="0" w:color="000000"/>
              <w:bottom w:val="single" w:sz="6" w:space="0" w:color="000000"/>
            </w:tcBorders>
            <w:vAlign w:val="center"/>
          </w:tcPr>
          <w:p w:rsidR="00313A4D" w:rsidRDefault="0098712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313A4D" w:rsidRDefault="0098712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313A4D" w:rsidRDefault="0098712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313A4D" w:rsidRDefault="00313A4D">
            <w:pPr>
              <w:rPr>
                <w:rFonts w:ascii="仿宋" w:eastAsia="仿宋" w:hAnsi="仿宋" w:cs="仿宋"/>
              </w:rPr>
            </w:pPr>
          </w:p>
        </w:tc>
      </w:tr>
      <w:tr w:rsidR="00313A4D">
        <w:trPr>
          <w:trHeight w:hRule="exact" w:val="378"/>
        </w:trPr>
        <w:tc>
          <w:tcPr>
            <w:tcW w:w="6099" w:type="dxa"/>
            <w:gridSpan w:val="2"/>
            <w:tcBorders>
              <w:left w:val="single" w:sz="6" w:space="0" w:color="000000"/>
              <w:bottom w:val="single" w:sz="6"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2,177.93</w:t>
            </w:r>
          </w:p>
        </w:tc>
        <w:tc>
          <w:tcPr>
            <w:tcW w:w="1693" w:type="dxa"/>
            <w:tcBorders>
              <w:left w:val="single" w:sz="6" w:space="0" w:color="000000"/>
              <w:bottom w:val="single" w:sz="6"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2,173.89</w:t>
            </w:r>
          </w:p>
        </w:tc>
        <w:tc>
          <w:tcPr>
            <w:tcW w:w="1987" w:type="dxa"/>
            <w:tcBorders>
              <w:left w:val="single" w:sz="6" w:space="0" w:color="000000"/>
              <w:bottom w:val="single" w:sz="6"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1,799.17</w:t>
            </w:r>
          </w:p>
        </w:tc>
        <w:tc>
          <w:tcPr>
            <w:tcW w:w="1827" w:type="dxa"/>
            <w:tcBorders>
              <w:left w:val="single" w:sz="6" w:space="0" w:color="000000"/>
              <w:bottom w:val="single" w:sz="6"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374.72</w:t>
            </w:r>
          </w:p>
        </w:tc>
        <w:tc>
          <w:tcPr>
            <w:tcW w:w="1650" w:type="dxa"/>
            <w:tcBorders>
              <w:left w:val="single" w:sz="6" w:space="0" w:color="000000"/>
              <w:bottom w:val="single" w:sz="6" w:space="0" w:color="000000"/>
              <w:right w:val="single" w:sz="6" w:space="0" w:color="000000"/>
            </w:tcBorders>
          </w:tcPr>
          <w:p w:rsidR="00313A4D" w:rsidRDefault="00987125">
            <w:pPr>
              <w:pStyle w:val="TableParagraph"/>
              <w:jc w:val="right"/>
              <w:rPr>
                <w:rFonts w:ascii="仿宋" w:eastAsia="仿宋" w:hAnsi="仿宋" w:cs="仿宋"/>
              </w:rPr>
            </w:pPr>
            <w:r>
              <w:rPr>
                <w:rFonts w:ascii="仿宋" w:eastAsia="仿宋" w:hAnsi="仿宋" w:cs="仿宋" w:hint="eastAsia"/>
              </w:rPr>
              <w:t>4.04</w:t>
            </w: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1,282.82</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908.06</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370.72</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4.04</w:t>
            </w: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1,282.82</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908.06</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370.72</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4.04</w:t>
            </w: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1,278.78</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908.06</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370.72</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2012502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4.04</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4.04</w:t>
            </w: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279.72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283.72</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279.72</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99.99</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99.99</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95.99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611.39</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458.11</w:t>
            </w:r>
          </w:p>
        </w:tc>
        <w:tc>
          <w:tcPr>
            <w:tcW w:w="1693"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458.11</w:t>
            </w:r>
          </w:p>
        </w:tc>
        <w:tc>
          <w:tcPr>
            <w:tcW w:w="1987" w:type="dxa"/>
            <w:tcBorders>
              <w:top w:val="single" w:sz="6" w:space="0" w:color="000000"/>
              <w:left w:val="single" w:sz="4" w:space="0" w:color="000000"/>
              <w:bottom w:val="single" w:sz="6"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458.11</w:t>
            </w:r>
          </w:p>
        </w:tc>
        <w:tc>
          <w:tcPr>
            <w:tcW w:w="1827" w:type="dxa"/>
            <w:tcBorders>
              <w:top w:val="single" w:sz="6" w:space="0" w:color="000000"/>
              <w:left w:val="single" w:sz="4" w:space="0" w:color="000000"/>
              <w:bottom w:val="single" w:sz="6"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13A4D" w:rsidRDefault="00313A4D">
            <w:pPr>
              <w:pStyle w:val="TableParagraph"/>
              <w:jc w:val="right"/>
              <w:rPr>
                <w:rFonts w:ascii="仿宋" w:eastAsia="仿宋" w:hAnsi="仿宋" w:cs="仿宋"/>
              </w:rPr>
            </w:pPr>
          </w:p>
        </w:tc>
      </w:tr>
    </w:tbl>
    <w:p w:rsidR="00313A4D" w:rsidRDefault="00313A4D">
      <w:pPr>
        <w:spacing w:before="25"/>
        <w:rPr>
          <w:rFonts w:ascii="仿宋" w:eastAsia="仿宋" w:hAnsi="仿宋" w:cs="仿宋"/>
          <w:b/>
          <w:bCs/>
        </w:rPr>
        <w:sectPr w:rsidR="00313A4D">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313A4D">
        <w:trPr>
          <w:trHeight w:val="319"/>
        </w:trPr>
        <w:tc>
          <w:tcPr>
            <w:tcW w:w="10954" w:type="dxa"/>
            <w:gridSpan w:val="5"/>
          </w:tcPr>
          <w:p w:rsidR="00313A4D" w:rsidRDefault="0098712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313A4D">
        <w:trPr>
          <w:trHeight w:val="189"/>
        </w:trPr>
        <w:tc>
          <w:tcPr>
            <w:tcW w:w="10954" w:type="dxa"/>
            <w:gridSpan w:val="5"/>
          </w:tcPr>
          <w:p w:rsidR="00313A4D" w:rsidRDefault="0098712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313A4D">
        <w:trPr>
          <w:trHeight w:val="138"/>
        </w:trPr>
        <w:tc>
          <w:tcPr>
            <w:tcW w:w="9281" w:type="dxa"/>
            <w:gridSpan w:val="4"/>
            <w:vAlign w:val="center"/>
          </w:tcPr>
          <w:p w:rsidR="00313A4D" w:rsidRDefault="0098712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313A4D" w:rsidRDefault="0098712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13A4D">
        <w:trPr>
          <w:trHeight w:val="180"/>
        </w:trPr>
        <w:tc>
          <w:tcPr>
            <w:tcW w:w="4894" w:type="dxa"/>
            <w:gridSpan w:val="2"/>
            <w:tcBorders>
              <w:top w:val="single" w:sz="4" w:space="0" w:color="000000"/>
              <w:left w:val="single" w:sz="4" w:space="0" w:color="000000"/>
              <w:bottom w:val="single" w:sz="4" w:space="0" w:color="000000"/>
            </w:tcBorders>
            <w:vAlign w:val="center"/>
          </w:tcPr>
          <w:p w:rsidR="00313A4D" w:rsidRDefault="0098712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313A4D" w:rsidRDefault="00987125">
            <w:pPr>
              <w:jc w:val="center"/>
              <w:rPr>
                <w:rFonts w:ascii="仿宋" w:eastAsia="仿宋" w:hAnsi="仿宋" w:cs="仿宋"/>
              </w:rPr>
            </w:pPr>
            <w:r>
              <w:rPr>
                <w:rFonts w:ascii="仿宋" w:eastAsia="仿宋" w:hAnsi="仿宋" w:cs="仿宋" w:hint="eastAsia"/>
              </w:rPr>
              <w:t>本年一般公共预算基本支出</w:t>
            </w:r>
          </w:p>
        </w:tc>
      </w:tr>
      <w:tr w:rsidR="00313A4D">
        <w:trPr>
          <w:trHeight w:val="190"/>
        </w:trPr>
        <w:tc>
          <w:tcPr>
            <w:tcW w:w="1227"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公用经费</w:t>
            </w:r>
          </w:p>
        </w:tc>
      </w:tr>
      <w:tr w:rsidR="00313A4D">
        <w:trPr>
          <w:trHeight w:hRule="exact" w:val="382"/>
        </w:trPr>
        <w:tc>
          <w:tcPr>
            <w:tcW w:w="4894" w:type="dxa"/>
            <w:gridSpan w:val="2"/>
            <w:tcBorders>
              <w:left w:val="single" w:sz="4" w:space="0" w:color="000000"/>
              <w:bottom w:val="single" w:sz="4" w:space="0" w:color="000000"/>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2,173.89</w:t>
            </w:r>
          </w:p>
        </w:tc>
        <w:tc>
          <w:tcPr>
            <w:tcW w:w="1974" w:type="dxa"/>
            <w:tcBorders>
              <w:left w:val="single" w:sz="4" w:space="0" w:color="000000"/>
              <w:bottom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1,799.17</w:t>
            </w:r>
          </w:p>
        </w:tc>
        <w:tc>
          <w:tcPr>
            <w:tcW w:w="1673" w:type="dxa"/>
            <w:tcBorders>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1,537.45</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1,537.45</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243.39</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243.39</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597.49</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597.49</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279.56</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279.56</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122.49</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61.24</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47.87</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47.87</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1.51</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1.51</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153.28</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30.62</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30.62</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19.50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19.50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0.50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30214</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租赁费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250.00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19.00</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46.63</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46.63</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7.74</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7.74</w:t>
            </w: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223.72</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223.72</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lastRenderedPageBreak/>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44.51</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44.51</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177.50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177.50</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1.71</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1.71</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r w:rsidR="00313A4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1974" w:type="dxa"/>
            <w:tcBorders>
              <w:top w:val="single" w:sz="4" w:space="0" w:color="000000"/>
              <w:left w:val="single" w:sz="4" w:space="0" w:color="000000"/>
              <w:bottom w:val="single" w:sz="4" w:space="0" w:color="000000"/>
              <w:right w:val="single" w:sz="4" w:space="0" w:color="000000"/>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38.00</w:t>
            </w:r>
          </w:p>
        </w:tc>
        <w:tc>
          <w:tcPr>
            <w:tcW w:w="1673" w:type="dxa"/>
            <w:tcBorders>
              <w:top w:val="single" w:sz="4" w:space="0" w:color="000000"/>
              <w:left w:val="single" w:sz="4" w:space="0" w:color="000000"/>
              <w:bottom w:val="single" w:sz="4" w:space="0" w:color="000000"/>
              <w:right w:val="single" w:sz="4" w:space="0" w:color="000000"/>
            </w:tcBorders>
            <w:vAlign w:val="center"/>
          </w:tcPr>
          <w:p w:rsidR="00313A4D" w:rsidRDefault="00313A4D">
            <w:pPr>
              <w:pStyle w:val="TableParagraph"/>
              <w:jc w:val="right"/>
              <w:rPr>
                <w:rFonts w:ascii="仿宋" w:eastAsia="仿宋" w:hAnsi="仿宋" w:cs="仿宋"/>
              </w:rPr>
            </w:pPr>
          </w:p>
        </w:tc>
      </w:tr>
    </w:tbl>
    <w:p w:rsidR="00313A4D" w:rsidRDefault="00313A4D">
      <w:pPr>
        <w:spacing w:before="25"/>
        <w:rPr>
          <w:rFonts w:ascii="仿宋" w:eastAsia="仿宋" w:hAnsi="仿宋" w:cs="仿宋"/>
          <w:b/>
          <w:bCs/>
        </w:rPr>
        <w:sectPr w:rsidR="00313A4D">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313A4D">
        <w:trPr>
          <w:trHeight w:val="321"/>
        </w:trPr>
        <w:tc>
          <w:tcPr>
            <w:tcW w:w="15909" w:type="dxa"/>
            <w:gridSpan w:val="8"/>
          </w:tcPr>
          <w:p w:rsidR="00313A4D" w:rsidRDefault="0098712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313A4D">
        <w:trPr>
          <w:trHeight w:val="207"/>
        </w:trPr>
        <w:tc>
          <w:tcPr>
            <w:tcW w:w="15909" w:type="dxa"/>
            <w:gridSpan w:val="8"/>
          </w:tcPr>
          <w:p w:rsidR="00313A4D" w:rsidRDefault="0098712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313A4D">
        <w:trPr>
          <w:trHeight w:val="103"/>
        </w:trPr>
        <w:tc>
          <w:tcPr>
            <w:tcW w:w="12069" w:type="dxa"/>
            <w:gridSpan w:val="6"/>
            <w:tcBorders>
              <w:bottom w:val="single" w:sz="4" w:space="0" w:color="auto"/>
            </w:tcBorders>
          </w:tcPr>
          <w:p w:rsidR="00313A4D" w:rsidRDefault="0098712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313A4D" w:rsidRDefault="0098712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13A4D">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sz w:val="20"/>
              </w:rPr>
            </w:pPr>
            <w:r>
              <w:rPr>
                <w:rFonts w:ascii="仿宋" w:eastAsia="仿宋" w:hAnsi="仿宋" w:cs="仿宋" w:hint="eastAsia"/>
              </w:rPr>
              <w:t>培训费</w:t>
            </w:r>
          </w:p>
        </w:tc>
      </w:tr>
      <w:tr w:rsidR="00313A4D">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313A4D" w:rsidRDefault="00313A4D">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313A4D" w:rsidRDefault="00313A4D">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313A4D" w:rsidRDefault="00313A4D">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313A4D" w:rsidRDefault="00313A4D">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313A4D" w:rsidRDefault="00313A4D">
            <w:pPr>
              <w:rPr>
                <w:rFonts w:ascii="仿宋" w:eastAsia="仿宋" w:hAnsi="仿宋" w:cs="仿宋"/>
                <w:sz w:val="2"/>
                <w:szCs w:val="2"/>
              </w:rPr>
            </w:pPr>
          </w:p>
        </w:tc>
      </w:tr>
      <w:tr w:rsidR="00313A4D">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7.35</w:t>
            </w:r>
          </w:p>
        </w:tc>
        <w:tc>
          <w:tcPr>
            <w:tcW w:w="2332"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c>
          <w:tcPr>
            <w:tcW w:w="2057"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bl>
    <w:p w:rsidR="00313A4D" w:rsidRDefault="00313A4D" w:rsidP="0089746C">
      <w:pPr>
        <w:ind w:left="227" w:firstLineChars="100" w:firstLine="231"/>
        <w:rPr>
          <w:rFonts w:ascii="仿宋" w:eastAsia="仿宋" w:hAnsi="仿宋" w:cs="仿宋"/>
          <w:b/>
          <w:bCs/>
        </w:rPr>
        <w:sectPr w:rsidR="00313A4D">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313A4D">
        <w:trPr>
          <w:trHeight w:val="213"/>
        </w:trPr>
        <w:tc>
          <w:tcPr>
            <w:tcW w:w="10812" w:type="dxa"/>
            <w:gridSpan w:val="5"/>
            <w:tcBorders>
              <w:top w:val="nil"/>
              <w:left w:val="nil"/>
              <w:bottom w:val="nil"/>
              <w:right w:val="nil"/>
            </w:tcBorders>
            <w:vAlign w:val="center"/>
          </w:tcPr>
          <w:p w:rsidR="00313A4D" w:rsidRDefault="0098712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313A4D">
        <w:trPr>
          <w:trHeight w:val="213"/>
        </w:trPr>
        <w:tc>
          <w:tcPr>
            <w:tcW w:w="10812" w:type="dxa"/>
            <w:gridSpan w:val="5"/>
            <w:tcBorders>
              <w:top w:val="nil"/>
              <w:left w:val="nil"/>
              <w:bottom w:val="nil"/>
              <w:right w:val="nil"/>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313A4D">
        <w:trPr>
          <w:trHeight w:val="213"/>
        </w:trPr>
        <w:tc>
          <w:tcPr>
            <w:tcW w:w="8327" w:type="dxa"/>
            <w:gridSpan w:val="4"/>
            <w:tcBorders>
              <w:top w:val="nil"/>
              <w:left w:val="nil"/>
              <w:bottom w:val="single" w:sz="4" w:space="0" w:color="auto"/>
              <w:right w:val="nil"/>
            </w:tcBorders>
            <w:vAlign w:val="center"/>
          </w:tcPr>
          <w:p w:rsidR="00313A4D" w:rsidRDefault="0098712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单位：万元</w:t>
            </w:r>
          </w:p>
        </w:tc>
      </w:tr>
      <w:tr w:rsidR="00313A4D">
        <w:trPr>
          <w:trHeight w:val="187"/>
        </w:trPr>
        <w:tc>
          <w:tcPr>
            <w:tcW w:w="1618" w:type="dxa"/>
            <w:vMerge w:val="restart"/>
            <w:tcBorders>
              <w:top w:val="single" w:sz="4" w:space="0" w:color="auto"/>
              <w:left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本年政府性基金预算支出</w:t>
            </w:r>
          </w:p>
        </w:tc>
      </w:tr>
      <w:tr w:rsidR="00313A4D">
        <w:trPr>
          <w:trHeight w:val="139"/>
        </w:trPr>
        <w:tc>
          <w:tcPr>
            <w:tcW w:w="1618" w:type="dxa"/>
            <w:vMerge/>
            <w:tcBorders>
              <w:left w:val="single" w:sz="4" w:space="0" w:color="auto"/>
              <w:bottom w:val="single" w:sz="4" w:space="0" w:color="auto"/>
              <w:right w:val="single" w:sz="4" w:space="0" w:color="auto"/>
            </w:tcBorders>
            <w:vAlign w:val="center"/>
          </w:tcPr>
          <w:p w:rsidR="00313A4D" w:rsidRDefault="00313A4D">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313A4D" w:rsidRDefault="00313A4D">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项目支出</w:t>
            </w:r>
          </w:p>
        </w:tc>
      </w:tr>
      <w:tr w:rsidR="00313A4D">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313A4D" w:rsidRDefault="00313A4D">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13A4D" w:rsidRDefault="0098712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r>
      <w:tr w:rsidR="00313A4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13A4D" w:rsidRDefault="00313A4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13A4D" w:rsidRDefault="00313A4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r>
      <w:tr w:rsidR="00313A4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13A4D" w:rsidRDefault="00313A4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13A4D" w:rsidRDefault="00313A4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13A4D" w:rsidRDefault="00313A4D">
            <w:pPr>
              <w:jc w:val="right"/>
              <w:rPr>
                <w:rFonts w:ascii="仿宋" w:eastAsia="仿宋" w:hAnsi="仿宋" w:cs="仿宋"/>
              </w:rPr>
            </w:pPr>
          </w:p>
        </w:tc>
      </w:tr>
    </w:tbl>
    <w:p w:rsidR="00313A4D" w:rsidRDefault="0098712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313A4D" w:rsidRDefault="00313A4D">
      <w:pPr>
        <w:spacing w:before="25"/>
        <w:rPr>
          <w:rFonts w:ascii="仿宋" w:eastAsia="仿宋" w:hAnsi="仿宋" w:cs="仿宋"/>
          <w:b/>
          <w:bCs/>
          <w:lang w:val="en-US"/>
        </w:rPr>
        <w:sectPr w:rsidR="00313A4D">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313A4D">
        <w:trPr>
          <w:trHeight w:val="447"/>
          <w:jc w:val="center"/>
        </w:trPr>
        <w:tc>
          <w:tcPr>
            <w:tcW w:w="14695" w:type="dxa"/>
            <w:gridSpan w:val="5"/>
            <w:tcBorders>
              <w:top w:val="nil"/>
              <w:left w:val="nil"/>
              <w:bottom w:val="nil"/>
              <w:right w:val="nil"/>
            </w:tcBorders>
            <w:shd w:val="clear" w:color="auto" w:fill="auto"/>
            <w:vAlign w:val="center"/>
          </w:tcPr>
          <w:p w:rsidR="00313A4D" w:rsidRDefault="0098712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313A4D">
        <w:trPr>
          <w:trHeight w:val="960"/>
          <w:jc w:val="center"/>
        </w:trPr>
        <w:tc>
          <w:tcPr>
            <w:tcW w:w="14695" w:type="dxa"/>
            <w:gridSpan w:val="5"/>
            <w:tcBorders>
              <w:top w:val="nil"/>
              <w:left w:val="nil"/>
              <w:bottom w:val="nil"/>
              <w:right w:val="nil"/>
            </w:tcBorders>
            <w:shd w:val="clear" w:color="auto" w:fill="auto"/>
            <w:vAlign w:val="center"/>
          </w:tcPr>
          <w:p w:rsidR="00313A4D" w:rsidRDefault="0098712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313A4D">
        <w:trPr>
          <w:trHeight w:val="319"/>
          <w:jc w:val="center"/>
        </w:trPr>
        <w:tc>
          <w:tcPr>
            <w:tcW w:w="11604" w:type="dxa"/>
            <w:gridSpan w:val="4"/>
            <w:tcBorders>
              <w:top w:val="nil"/>
              <w:left w:val="nil"/>
              <w:bottom w:val="single" w:sz="4" w:space="0" w:color="auto"/>
              <w:right w:val="nil"/>
            </w:tcBorders>
            <w:shd w:val="clear" w:color="auto" w:fill="auto"/>
            <w:vAlign w:val="center"/>
          </w:tcPr>
          <w:p w:rsidR="00313A4D" w:rsidRDefault="00987125">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313A4D" w:rsidRDefault="00987125">
            <w:pPr>
              <w:widowControl/>
              <w:jc w:val="right"/>
              <w:rPr>
                <w:rFonts w:ascii="仿宋" w:eastAsia="仿宋" w:hAnsi="仿宋" w:cs="仿宋"/>
              </w:rPr>
            </w:pPr>
            <w:r>
              <w:rPr>
                <w:rFonts w:ascii="仿宋" w:eastAsia="仿宋" w:hAnsi="仿宋" w:cs="仿宋" w:hint="eastAsia"/>
              </w:rPr>
              <w:t>单位：万元</w:t>
            </w:r>
          </w:p>
        </w:tc>
      </w:tr>
      <w:tr w:rsidR="00313A4D">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项目支出</w:t>
            </w:r>
          </w:p>
        </w:tc>
      </w:tr>
      <w:tr w:rsidR="00313A4D">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功能分类</w:t>
            </w:r>
          </w:p>
          <w:p w:rsidR="00313A4D" w:rsidRDefault="0098712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313A4D" w:rsidRDefault="00313A4D">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313A4D" w:rsidRDefault="00313A4D">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313A4D" w:rsidRDefault="00313A4D">
            <w:pPr>
              <w:widowControl/>
              <w:spacing w:line="34" w:lineRule="atLeast"/>
              <w:rPr>
                <w:rFonts w:ascii="仿宋" w:eastAsia="仿宋" w:hAnsi="仿宋" w:cs="仿宋"/>
              </w:rPr>
            </w:pPr>
          </w:p>
        </w:tc>
      </w:tr>
      <w:tr w:rsidR="00313A4D">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3</w:t>
            </w:r>
          </w:p>
        </w:tc>
      </w:tr>
      <w:tr w:rsidR="00313A4D">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98712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r>
      <w:tr w:rsidR="00313A4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r>
      <w:tr w:rsidR="00313A4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13A4D" w:rsidRDefault="00313A4D">
            <w:pPr>
              <w:widowControl/>
              <w:spacing w:line="34" w:lineRule="atLeast"/>
              <w:jc w:val="center"/>
              <w:rPr>
                <w:rFonts w:ascii="仿宋" w:eastAsia="仿宋" w:hAnsi="仿宋" w:cs="仿宋"/>
              </w:rPr>
            </w:pPr>
          </w:p>
        </w:tc>
      </w:tr>
    </w:tbl>
    <w:p w:rsidR="00313A4D" w:rsidRDefault="00987125" w:rsidP="0089746C">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313A4D" w:rsidRDefault="00313A4D">
      <w:pPr>
        <w:spacing w:before="25"/>
        <w:rPr>
          <w:rFonts w:ascii="仿宋" w:eastAsia="仿宋" w:hAnsi="仿宋" w:cs="仿宋"/>
          <w:b/>
          <w:bCs/>
          <w:lang w:val="en-US"/>
        </w:rPr>
        <w:sectPr w:rsidR="00313A4D">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313A4D">
        <w:trPr>
          <w:trHeight w:val="319"/>
        </w:trPr>
        <w:tc>
          <w:tcPr>
            <w:tcW w:w="10235" w:type="dxa"/>
            <w:gridSpan w:val="4"/>
          </w:tcPr>
          <w:p w:rsidR="00313A4D" w:rsidRDefault="0098712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313A4D">
        <w:trPr>
          <w:trHeight w:val="90"/>
        </w:trPr>
        <w:tc>
          <w:tcPr>
            <w:tcW w:w="10235" w:type="dxa"/>
            <w:gridSpan w:val="4"/>
          </w:tcPr>
          <w:p w:rsidR="00313A4D" w:rsidRDefault="0098712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313A4D">
        <w:trPr>
          <w:trHeight w:val="90"/>
        </w:trPr>
        <w:tc>
          <w:tcPr>
            <w:tcW w:w="7884" w:type="dxa"/>
            <w:gridSpan w:val="3"/>
            <w:tcBorders>
              <w:bottom w:val="single" w:sz="4" w:space="0" w:color="auto"/>
            </w:tcBorders>
            <w:vAlign w:val="center"/>
          </w:tcPr>
          <w:p w:rsidR="00313A4D" w:rsidRDefault="0098712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313A4D" w:rsidRDefault="0098712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13A4D">
        <w:trPr>
          <w:trHeight w:val="363"/>
        </w:trPr>
        <w:tc>
          <w:tcPr>
            <w:tcW w:w="3088" w:type="dxa"/>
            <w:tcBorders>
              <w:top w:val="single" w:sz="4" w:space="0" w:color="auto"/>
              <w:left w:val="single" w:sz="4" w:space="0" w:color="auto"/>
              <w:bottom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313A4D" w:rsidRDefault="0098712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313A4D" w:rsidRDefault="00987125">
            <w:pPr>
              <w:jc w:val="center"/>
              <w:rPr>
                <w:rFonts w:ascii="仿宋" w:eastAsia="仿宋" w:hAnsi="仿宋" w:cs="仿宋"/>
              </w:rPr>
            </w:pPr>
            <w:r>
              <w:rPr>
                <w:rFonts w:ascii="仿宋" w:eastAsia="仿宋" w:hAnsi="仿宋" w:cs="仿宋" w:hint="eastAsia"/>
              </w:rPr>
              <w:t>机关运行经费支出</w:t>
            </w:r>
          </w:p>
        </w:tc>
      </w:tr>
      <w:tr w:rsidR="00313A4D">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313A4D" w:rsidRDefault="0098712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374.72</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21.00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19.50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0.50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30214</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租赁费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250.00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4.18</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19.00</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3.17</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46.63</w:t>
            </w:r>
          </w:p>
        </w:tc>
      </w:tr>
      <w:tr w:rsidR="00313A4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313A4D" w:rsidRDefault="00987125">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13A4D" w:rsidRDefault="00987125">
            <w:pPr>
              <w:pStyle w:val="TableParagraph"/>
              <w:jc w:val="right"/>
              <w:rPr>
                <w:rFonts w:ascii="仿宋" w:eastAsia="仿宋" w:hAnsi="仿宋" w:cs="仿宋"/>
              </w:rPr>
            </w:pPr>
            <w:r>
              <w:rPr>
                <w:rFonts w:ascii="仿宋" w:eastAsia="仿宋" w:hAnsi="仿宋" w:cs="仿宋" w:hint="eastAsia"/>
              </w:rPr>
              <w:t>7.74</w:t>
            </w:r>
          </w:p>
        </w:tc>
      </w:tr>
    </w:tbl>
    <w:p w:rsidR="00313A4D" w:rsidRDefault="0098712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13A4D" w:rsidRDefault="00313A4D">
      <w:pPr>
        <w:spacing w:before="78" w:line="290" w:lineRule="auto"/>
        <w:ind w:left="227" w:right="57"/>
        <w:jc w:val="both"/>
        <w:rPr>
          <w:rFonts w:ascii="仿宋" w:eastAsia="仿宋" w:hAnsi="仿宋" w:cs="仿宋"/>
          <w:b/>
          <w:bCs/>
        </w:rPr>
        <w:sectPr w:rsidR="00313A4D">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313A4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313A4D" w:rsidRDefault="0098712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313A4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313A4D" w:rsidRDefault="0098712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313A4D">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313A4D" w:rsidRDefault="00987125">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313A4D" w:rsidRDefault="00313A4D">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313A4D" w:rsidRDefault="00987125">
            <w:pPr>
              <w:pStyle w:val="TableParagraph"/>
              <w:jc w:val="right"/>
              <w:rPr>
                <w:rFonts w:ascii="仿宋" w:eastAsia="仿宋" w:hAnsi="仿宋" w:cs="仿宋"/>
                <w:lang w:val="en-US"/>
              </w:rPr>
            </w:pPr>
            <w:r>
              <w:rPr>
                <w:rFonts w:ascii="仿宋" w:eastAsia="仿宋" w:hAnsi="仿宋" w:cs="仿宋" w:hint="eastAsia"/>
              </w:rPr>
              <w:t>单位：万元</w:t>
            </w:r>
          </w:p>
        </w:tc>
      </w:tr>
      <w:tr w:rsidR="00313A4D">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313A4D">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r>
      <w:tr w:rsidR="00313A4D">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7.24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7.24</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0.36</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信创办公设备</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w:t>
            </w:r>
            <w:r>
              <w:rPr>
                <w:rFonts w:ascii="仿宋" w:eastAsia="仿宋" w:hAnsi="仿宋" w:cs="仿宋" w:hint="eastAsia"/>
                <w:lang w:val="en-US"/>
              </w:rPr>
              <w:lastRenderedPageBreak/>
              <w:t>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文件柜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汽油</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车辆维修和保养服务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313A4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其他商业保险服务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313A4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3A4D" w:rsidRDefault="0098712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bl>
    <w:p w:rsidR="00313A4D" w:rsidRDefault="00313A4D">
      <w:pPr>
        <w:rPr>
          <w:rFonts w:ascii="仿宋" w:eastAsia="仿宋" w:hAnsi="仿宋" w:cs="仿宋"/>
          <w:b/>
          <w:bCs/>
        </w:rPr>
        <w:sectPr w:rsidR="00313A4D">
          <w:footerReference w:type="default" r:id="rId22"/>
          <w:pgSz w:w="16838" w:h="11906" w:orient="landscape"/>
          <w:pgMar w:top="1320" w:right="771" w:bottom="1320" w:left="770" w:header="170" w:footer="280" w:gutter="0"/>
          <w:pgNumType w:fmt="numberInDash"/>
          <w:cols w:space="720"/>
          <w:formProt w:val="0"/>
          <w:docGrid w:linePitch="100"/>
        </w:sectPr>
      </w:pPr>
    </w:p>
    <w:p w:rsidR="00313A4D" w:rsidRDefault="0098712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313A4D" w:rsidRDefault="00313A4D">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年度收入、支出预算总计</w:t>
      </w:r>
      <w:r>
        <w:rPr>
          <w:rFonts w:ascii="仿宋" w:eastAsia="仿宋" w:hAnsi="仿宋" w:cs="仿宋"/>
        </w:rPr>
        <w:t>2,177.93</w:t>
      </w:r>
      <w:r>
        <w:rPr>
          <w:rFonts w:ascii="仿宋" w:eastAsia="仿宋" w:hAnsi="仿宋" w:cs="仿宋"/>
        </w:rPr>
        <w:t>万元，与上年相比收、支预算总计各增加</w:t>
      </w:r>
      <w:r>
        <w:rPr>
          <w:rFonts w:ascii="仿宋" w:eastAsia="仿宋" w:hAnsi="仿宋" w:cs="仿宋"/>
        </w:rPr>
        <w:t>169.44</w:t>
      </w:r>
      <w:r>
        <w:rPr>
          <w:rFonts w:ascii="仿宋" w:eastAsia="仿宋" w:hAnsi="仿宋" w:cs="仿宋"/>
        </w:rPr>
        <w:t>万元，增长</w:t>
      </w:r>
      <w:r>
        <w:rPr>
          <w:rFonts w:ascii="仿宋" w:eastAsia="仿宋" w:hAnsi="仿宋" w:cs="仿宋"/>
        </w:rPr>
        <w:t>8.44%</w:t>
      </w:r>
      <w:r>
        <w:rPr>
          <w:rFonts w:ascii="仿宋" w:eastAsia="仿宋" w:hAnsi="仿宋" w:cs="仿宋"/>
        </w:rPr>
        <w:t>。其中：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2,177.93</w:t>
      </w:r>
      <w:r>
        <w:rPr>
          <w:rFonts w:ascii="仿宋" w:eastAsia="仿宋" w:hAnsi="仿宋" w:cs="仿宋"/>
          <w:b/>
        </w:rPr>
        <w:t>万元。包括：</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2,177.93</w:t>
      </w:r>
      <w:r>
        <w:rPr>
          <w:rFonts w:ascii="仿宋" w:eastAsia="仿宋" w:hAnsi="仿宋" w:cs="仿宋"/>
        </w:rPr>
        <w:t>万元。</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2,177.93</w:t>
      </w:r>
      <w:r>
        <w:rPr>
          <w:rFonts w:ascii="仿宋" w:eastAsia="仿宋" w:hAnsi="仿宋" w:cs="仿宋"/>
        </w:rPr>
        <w:t>万元，与上年相比增加</w:t>
      </w:r>
      <w:r>
        <w:rPr>
          <w:rFonts w:ascii="仿宋" w:eastAsia="仿宋" w:hAnsi="仿宋" w:cs="仿宋"/>
        </w:rPr>
        <w:t>169.44</w:t>
      </w:r>
      <w:r>
        <w:rPr>
          <w:rFonts w:ascii="仿宋" w:eastAsia="仿宋" w:hAnsi="仿宋" w:cs="仿宋"/>
        </w:rPr>
        <w:t>万元，增长</w:t>
      </w:r>
      <w:r>
        <w:rPr>
          <w:rFonts w:ascii="仿宋" w:eastAsia="仿宋" w:hAnsi="仿宋" w:cs="仿宋"/>
        </w:rPr>
        <w:t>8.44%</w:t>
      </w:r>
      <w:r>
        <w:rPr>
          <w:rFonts w:ascii="仿宋" w:eastAsia="仿宋" w:hAnsi="仿宋" w:cs="仿宋"/>
        </w:rPr>
        <w:t>。主要原因是增资及保险政策调整等。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w:t>
      </w:r>
      <w:r>
        <w:rPr>
          <w:rFonts w:ascii="仿宋" w:eastAsia="仿宋" w:hAnsi="仿宋" w:cs="仿宋"/>
        </w:rPr>
        <w:t>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2,177.93</w:t>
      </w:r>
      <w:r>
        <w:rPr>
          <w:rFonts w:ascii="仿宋" w:eastAsia="仿宋" w:hAnsi="仿宋" w:cs="仿宋"/>
          <w:b/>
        </w:rPr>
        <w:t>万元。包括：</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2,177.93</w:t>
      </w:r>
      <w:r>
        <w:rPr>
          <w:rFonts w:ascii="仿宋" w:eastAsia="仿宋" w:hAnsi="仿宋" w:cs="仿宋"/>
        </w:rPr>
        <w:t>万元。</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1,282.82</w:t>
      </w:r>
      <w:r>
        <w:rPr>
          <w:rFonts w:ascii="仿宋" w:eastAsia="仿宋" w:hAnsi="仿宋" w:cs="仿宋"/>
        </w:rPr>
        <w:t>万元，主要用于工资福利支出、机关运行支出、办公设备购置等。与上年相比增加</w:t>
      </w:r>
      <w:r>
        <w:rPr>
          <w:rFonts w:ascii="仿宋" w:eastAsia="仿宋" w:hAnsi="仿宋" w:cs="仿宋"/>
        </w:rPr>
        <w:t>212.62</w:t>
      </w:r>
      <w:r>
        <w:rPr>
          <w:rFonts w:ascii="仿宋" w:eastAsia="仿宋" w:hAnsi="仿宋" w:cs="仿宋"/>
        </w:rPr>
        <w:t>万元，增长</w:t>
      </w:r>
      <w:r>
        <w:rPr>
          <w:rFonts w:ascii="仿宋" w:eastAsia="仿宋" w:hAnsi="仿宋" w:cs="仿宋"/>
        </w:rPr>
        <w:t>19.87%</w:t>
      </w:r>
      <w:r>
        <w:rPr>
          <w:rFonts w:ascii="仿宋" w:eastAsia="仿宋" w:hAnsi="仿宋" w:cs="仿宋"/>
        </w:rPr>
        <w:t>。主要原因是增资及保险政策调整等。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283.72</w:t>
      </w:r>
      <w:r>
        <w:rPr>
          <w:rFonts w:ascii="仿宋" w:eastAsia="仿宋" w:hAnsi="仿宋" w:cs="仿宋"/>
        </w:rPr>
        <w:t>万元，主要用于行政单位离退休人员支出、机关事业单位基本养老保险缴费支出、机关事业单位职业年金缴费支出。与上年相比减少</w:t>
      </w:r>
      <w:r>
        <w:rPr>
          <w:rFonts w:ascii="仿宋" w:eastAsia="仿宋" w:hAnsi="仿宋" w:cs="仿宋"/>
        </w:rPr>
        <w:t>25.92</w:t>
      </w:r>
      <w:r>
        <w:rPr>
          <w:rFonts w:ascii="仿宋" w:eastAsia="仿宋" w:hAnsi="仿宋" w:cs="仿宋"/>
        </w:rPr>
        <w:t>万元，减少</w:t>
      </w:r>
      <w:r>
        <w:rPr>
          <w:rFonts w:ascii="仿宋" w:eastAsia="仿宋" w:hAnsi="仿宋" w:cs="仿宋"/>
        </w:rPr>
        <w:t>8.37%</w:t>
      </w:r>
      <w:r>
        <w:rPr>
          <w:rFonts w:ascii="仿宋" w:eastAsia="仿宋" w:hAnsi="仿宋" w:cs="仿宋"/>
        </w:rPr>
        <w:t>。主要原因是在职人员减少等。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611.39</w:t>
      </w:r>
      <w:r>
        <w:rPr>
          <w:rFonts w:ascii="仿宋" w:eastAsia="仿宋" w:hAnsi="仿宋" w:cs="仿宋"/>
        </w:rPr>
        <w:t>万元，主要用于住房公积金、提租补贴。与上年相比减少</w:t>
      </w:r>
      <w:r>
        <w:rPr>
          <w:rFonts w:ascii="仿宋" w:eastAsia="仿宋" w:hAnsi="仿宋" w:cs="仿宋"/>
        </w:rPr>
        <w:t>17.26</w:t>
      </w:r>
      <w:r>
        <w:rPr>
          <w:rFonts w:ascii="仿宋" w:eastAsia="仿宋" w:hAnsi="仿宋" w:cs="仿宋"/>
        </w:rPr>
        <w:t>万元，减少</w:t>
      </w:r>
      <w:r>
        <w:rPr>
          <w:rFonts w:ascii="仿宋" w:eastAsia="仿宋" w:hAnsi="仿宋" w:cs="仿宋"/>
        </w:rPr>
        <w:t>2.75%</w:t>
      </w:r>
      <w:r>
        <w:rPr>
          <w:rFonts w:ascii="仿宋" w:eastAsia="仿宋" w:hAnsi="仿宋" w:cs="仿宋"/>
        </w:rPr>
        <w:t>。主要原因是在职人员减少等。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年收入预算合计</w:t>
      </w:r>
      <w:r>
        <w:rPr>
          <w:rFonts w:ascii="仿宋" w:eastAsia="仿宋" w:hAnsi="仿宋" w:cs="仿宋"/>
        </w:rPr>
        <w:t>2,177.93</w:t>
      </w:r>
      <w:r>
        <w:rPr>
          <w:rFonts w:ascii="仿宋" w:eastAsia="仿宋" w:hAnsi="仿宋" w:cs="仿宋"/>
        </w:rPr>
        <w:t>万元，包括本年收</w:t>
      </w:r>
      <w:r>
        <w:rPr>
          <w:rFonts w:ascii="仿宋" w:eastAsia="仿宋" w:hAnsi="仿宋" w:cs="仿宋"/>
        </w:rPr>
        <w:t>入</w:t>
      </w:r>
      <w:r>
        <w:rPr>
          <w:rFonts w:ascii="仿宋" w:eastAsia="仿宋" w:hAnsi="仿宋" w:cs="仿宋"/>
        </w:rPr>
        <w:t>2,177.93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2,177.93</w:t>
      </w:r>
      <w:r>
        <w:rPr>
          <w:rFonts w:ascii="仿宋" w:eastAsia="仿宋" w:hAnsi="仿宋" w:cs="仿宋"/>
        </w:rPr>
        <w:t>万元，占</w:t>
      </w:r>
      <w:r>
        <w:rPr>
          <w:rFonts w:ascii="仿宋" w:eastAsia="仿宋" w:hAnsi="仿宋" w:cs="仿宋"/>
        </w:rPr>
        <w:t>100%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年支出预算合计</w:t>
      </w:r>
      <w:r>
        <w:rPr>
          <w:rFonts w:ascii="仿宋" w:eastAsia="仿宋" w:hAnsi="仿宋" w:cs="仿宋"/>
        </w:rPr>
        <w:t>2,177.93</w:t>
      </w:r>
      <w:r>
        <w:rPr>
          <w:rFonts w:ascii="仿宋" w:eastAsia="仿宋" w:hAnsi="仿宋" w:cs="仿宋"/>
        </w:rPr>
        <w:t>万元，其中：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2,173.89</w:t>
      </w:r>
      <w:r>
        <w:rPr>
          <w:rFonts w:ascii="仿宋" w:eastAsia="仿宋" w:hAnsi="仿宋" w:cs="仿宋"/>
        </w:rPr>
        <w:t>万元，占</w:t>
      </w:r>
      <w:r>
        <w:rPr>
          <w:rFonts w:ascii="仿宋" w:eastAsia="仿宋" w:hAnsi="仿宋" w:cs="仿宋"/>
        </w:rPr>
        <w:t>99.81%</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4.04</w:t>
      </w:r>
      <w:r>
        <w:rPr>
          <w:rFonts w:ascii="仿宋" w:eastAsia="仿宋" w:hAnsi="仿宋" w:cs="仿宋"/>
        </w:rPr>
        <w:t>万元，占</w:t>
      </w:r>
      <w:r>
        <w:rPr>
          <w:rFonts w:ascii="仿宋" w:eastAsia="仿宋" w:hAnsi="仿宋" w:cs="仿宋"/>
        </w:rPr>
        <w:t>0.19%</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13A4D" w:rsidRDefault="0098712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2,177.93</w:t>
      </w:r>
      <w:r>
        <w:rPr>
          <w:rFonts w:ascii="仿宋" w:eastAsia="仿宋" w:hAnsi="仿宋" w:cs="仿宋"/>
        </w:rPr>
        <w:t>万元。与上年相比，财政拨款收、支总计各增加</w:t>
      </w:r>
      <w:r>
        <w:rPr>
          <w:rFonts w:ascii="仿宋" w:eastAsia="仿宋" w:hAnsi="仿宋" w:cs="仿宋"/>
        </w:rPr>
        <w:t>169.44</w:t>
      </w:r>
      <w:r>
        <w:rPr>
          <w:rFonts w:ascii="仿宋" w:eastAsia="仿宋" w:hAnsi="仿宋" w:cs="仿宋"/>
        </w:rPr>
        <w:t>万元，增长</w:t>
      </w:r>
      <w:r>
        <w:rPr>
          <w:rFonts w:ascii="仿宋" w:eastAsia="仿宋" w:hAnsi="仿宋" w:cs="仿宋"/>
        </w:rPr>
        <w:t>8.44%</w:t>
      </w:r>
      <w:r>
        <w:rPr>
          <w:rFonts w:ascii="仿宋" w:eastAsia="仿宋" w:hAnsi="仿宋" w:cs="仿宋"/>
        </w:rPr>
        <w:t>。主要原因是增资及保险政策调整等。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年财政拨款预算支出</w:t>
      </w:r>
      <w:r>
        <w:rPr>
          <w:rFonts w:ascii="仿宋" w:eastAsia="仿宋" w:hAnsi="仿宋" w:cs="仿宋"/>
        </w:rPr>
        <w:t>2,177.93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169.44</w:t>
      </w:r>
      <w:r>
        <w:rPr>
          <w:rFonts w:ascii="仿宋" w:eastAsia="仿宋" w:hAnsi="仿宋" w:cs="仿宋"/>
        </w:rPr>
        <w:t>万元，增长</w:t>
      </w:r>
      <w:r>
        <w:rPr>
          <w:rFonts w:ascii="仿宋" w:eastAsia="仿宋" w:hAnsi="仿宋" w:cs="仿宋"/>
        </w:rPr>
        <w:t>8.44%</w:t>
      </w:r>
      <w:r>
        <w:rPr>
          <w:rFonts w:ascii="仿宋" w:eastAsia="仿宋" w:hAnsi="仿宋" w:cs="仿宋"/>
        </w:rPr>
        <w:t>。主要原因是增</w:t>
      </w:r>
      <w:r>
        <w:rPr>
          <w:rFonts w:ascii="仿宋" w:eastAsia="仿宋" w:hAnsi="仿宋" w:cs="仿宋"/>
        </w:rPr>
        <w:lastRenderedPageBreak/>
        <w:t>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1,2</w:t>
      </w:r>
      <w:r>
        <w:rPr>
          <w:rFonts w:ascii="仿宋" w:eastAsia="仿宋" w:hAnsi="仿宋" w:cs="仿宋"/>
        </w:rPr>
        <w:t>78.78</w:t>
      </w:r>
      <w:r>
        <w:rPr>
          <w:rFonts w:ascii="仿宋" w:eastAsia="仿宋" w:hAnsi="仿宋" w:cs="仿宋"/>
        </w:rPr>
        <w:t>万元，与上年相比增加</w:t>
      </w:r>
      <w:r>
        <w:rPr>
          <w:rFonts w:ascii="仿宋" w:eastAsia="仿宋" w:hAnsi="仿宋" w:cs="仿宋"/>
        </w:rPr>
        <w:t>216.58</w:t>
      </w:r>
      <w:r>
        <w:rPr>
          <w:rFonts w:ascii="仿宋" w:eastAsia="仿宋" w:hAnsi="仿宋" w:cs="仿宋"/>
        </w:rPr>
        <w:t>万元，增长</w:t>
      </w:r>
      <w:r>
        <w:rPr>
          <w:rFonts w:ascii="仿宋" w:eastAsia="仿宋" w:hAnsi="仿宋" w:cs="仿宋"/>
        </w:rPr>
        <w:t>20.39%</w:t>
      </w:r>
      <w:r>
        <w:rPr>
          <w:rFonts w:ascii="仿宋" w:eastAsia="仿宋" w:hAnsi="仿宋" w:cs="仿宋"/>
        </w:rPr>
        <w:t>。主要原因是增资及保险政策调整等。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4.04</w:t>
      </w:r>
      <w:r>
        <w:rPr>
          <w:rFonts w:ascii="仿宋" w:eastAsia="仿宋" w:hAnsi="仿宋" w:cs="仿宋"/>
        </w:rPr>
        <w:t>万元，与上年相比减少</w:t>
      </w:r>
      <w:r>
        <w:rPr>
          <w:rFonts w:ascii="仿宋" w:eastAsia="仿宋" w:hAnsi="仿宋" w:cs="仿宋"/>
        </w:rPr>
        <w:t>3.96</w:t>
      </w:r>
      <w:r>
        <w:rPr>
          <w:rFonts w:ascii="仿宋" w:eastAsia="仿宋" w:hAnsi="仿宋" w:cs="仿宋"/>
        </w:rPr>
        <w:t>万元，减少</w:t>
      </w:r>
      <w:r>
        <w:rPr>
          <w:rFonts w:ascii="仿宋" w:eastAsia="仿宋" w:hAnsi="仿宋" w:cs="仿宋"/>
        </w:rPr>
        <w:t>49.5%</w:t>
      </w:r>
      <w:r>
        <w:rPr>
          <w:rFonts w:ascii="仿宋" w:eastAsia="仿宋" w:hAnsi="仿宋" w:cs="仿宋"/>
        </w:rPr>
        <w:t>。主要原因是压缩办公设备购置费支出。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99.99</w:t>
      </w:r>
      <w:r>
        <w:rPr>
          <w:rFonts w:ascii="仿宋" w:eastAsia="仿宋" w:hAnsi="仿宋" w:cs="仿宋"/>
        </w:rPr>
        <w:t>万元，与上年相比减少</w:t>
      </w:r>
      <w:r>
        <w:rPr>
          <w:rFonts w:ascii="仿宋" w:eastAsia="仿宋" w:hAnsi="仿宋" w:cs="仿宋"/>
        </w:rPr>
        <w:t>20.63</w:t>
      </w:r>
      <w:r>
        <w:rPr>
          <w:rFonts w:ascii="仿宋" w:eastAsia="仿宋" w:hAnsi="仿宋" w:cs="仿宋"/>
        </w:rPr>
        <w:t>万元，减少</w:t>
      </w:r>
      <w:r>
        <w:rPr>
          <w:rFonts w:ascii="仿宋" w:eastAsia="仿宋" w:hAnsi="仿宋" w:cs="仿宋"/>
        </w:rPr>
        <w:t>17.1%</w:t>
      </w:r>
      <w:r>
        <w:rPr>
          <w:rFonts w:ascii="仿宋" w:eastAsia="仿宋" w:hAnsi="仿宋" w:cs="仿宋"/>
        </w:rPr>
        <w:t>。主要原因是离休人员减少等。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122.49</w:t>
      </w:r>
      <w:r>
        <w:rPr>
          <w:rFonts w:ascii="仿宋" w:eastAsia="仿宋" w:hAnsi="仿宋" w:cs="仿宋"/>
        </w:rPr>
        <w:t>万元，与上年</w:t>
      </w:r>
      <w:r>
        <w:rPr>
          <w:rFonts w:ascii="仿宋" w:eastAsia="仿宋" w:hAnsi="仿宋" w:cs="仿宋"/>
        </w:rPr>
        <w:t>相比减少</w:t>
      </w:r>
      <w:r>
        <w:rPr>
          <w:rFonts w:ascii="仿宋" w:eastAsia="仿宋" w:hAnsi="仿宋" w:cs="仿宋"/>
        </w:rPr>
        <w:t>3.52</w:t>
      </w:r>
      <w:r>
        <w:rPr>
          <w:rFonts w:ascii="仿宋" w:eastAsia="仿宋" w:hAnsi="仿宋" w:cs="仿宋"/>
        </w:rPr>
        <w:t>万元，减少</w:t>
      </w:r>
      <w:r>
        <w:rPr>
          <w:rFonts w:ascii="仿宋" w:eastAsia="仿宋" w:hAnsi="仿宋" w:cs="仿宋"/>
        </w:rPr>
        <w:t>2.79%</w:t>
      </w:r>
      <w:r>
        <w:rPr>
          <w:rFonts w:ascii="仿宋" w:eastAsia="仿宋" w:hAnsi="仿宋" w:cs="仿宋"/>
        </w:rPr>
        <w:t>。主要原因是在职人员减少等。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w:t>
      </w:r>
      <w:r>
        <w:rPr>
          <w:rFonts w:ascii="仿宋" w:eastAsia="仿宋" w:hAnsi="仿宋" w:cs="仿宋"/>
        </w:rPr>
        <w:lastRenderedPageBreak/>
        <w:t>支出（项）支出</w:t>
      </w:r>
      <w:r>
        <w:rPr>
          <w:rFonts w:ascii="仿宋" w:eastAsia="仿宋" w:hAnsi="仿宋" w:cs="仿宋"/>
        </w:rPr>
        <w:t>61.24</w:t>
      </w:r>
      <w:r>
        <w:rPr>
          <w:rFonts w:ascii="仿宋" w:eastAsia="仿宋" w:hAnsi="仿宋" w:cs="仿宋"/>
        </w:rPr>
        <w:t>万元，与上年相比减少</w:t>
      </w:r>
      <w:r>
        <w:rPr>
          <w:rFonts w:ascii="仿宋" w:eastAsia="仿宋" w:hAnsi="仿宋" w:cs="仿宋"/>
        </w:rPr>
        <w:t>1.77</w:t>
      </w:r>
      <w:r>
        <w:rPr>
          <w:rFonts w:ascii="仿宋" w:eastAsia="仿宋" w:hAnsi="仿宋" w:cs="仿宋"/>
        </w:rPr>
        <w:t>万元，减少</w:t>
      </w:r>
      <w:r>
        <w:rPr>
          <w:rFonts w:ascii="仿宋" w:eastAsia="仿宋" w:hAnsi="仿宋" w:cs="仿宋"/>
        </w:rPr>
        <w:t>2.81%</w:t>
      </w:r>
      <w:r>
        <w:rPr>
          <w:rFonts w:ascii="仿宋" w:eastAsia="仿宋" w:hAnsi="仿宋" w:cs="仿宋"/>
        </w:rPr>
        <w:t>。主要原因是在职人员减少等。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153.28</w:t>
      </w:r>
      <w:r>
        <w:rPr>
          <w:rFonts w:ascii="仿宋" w:eastAsia="仿宋" w:hAnsi="仿宋" w:cs="仿宋"/>
        </w:rPr>
        <w:t>万元，与上年相比减少</w:t>
      </w:r>
      <w:r>
        <w:rPr>
          <w:rFonts w:ascii="仿宋" w:eastAsia="仿宋" w:hAnsi="仿宋" w:cs="仿宋"/>
        </w:rPr>
        <w:t>5.56</w:t>
      </w:r>
      <w:r>
        <w:rPr>
          <w:rFonts w:ascii="仿宋" w:eastAsia="仿宋" w:hAnsi="仿宋" w:cs="仿宋"/>
        </w:rPr>
        <w:t>万元，减少</w:t>
      </w:r>
      <w:r>
        <w:rPr>
          <w:rFonts w:ascii="仿宋" w:eastAsia="仿宋" w:hAnsi="仿宋" w:cs="仿宋"/>
        </w:rPr>
        <w:t>3.5%</w:t>
      </w:r>
      <w:r>
        <w:rPr>
          <w:rFonts w:ascii="仿宋" w:eastAsia="仿宋" w:hAnsi="仿宋" w:cs="仿宋"/>
        </w:rPr>
        <w:t>。主要原因是人员减少等。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458.11</w:t>
      </w:r>
      <w:r>
        <w:rPr>
          <w:rFonts w:ascii="仿宋" w:eastAsia="仿宋" w:hAnsi="仿宋" w:cs="仿宋"/>
        </w:rPr>
        <w:t>万元，与上年相比减少</w:t>
      </w:r>
      <w:r>
        <w:rPr>
          <w:rFonts w:ascii="仿宋" w:eastAsia="仿宋" w:hAnsi="仿宋" w:cs="仿宋"/>
        </w:rPr>
        <w:t>11.7</w:t>
      </w:r>
      <w:r>
        <w:rPr>
          <w:rFonts w:ascii="仿宋" w:eastAsia="仿宋" w:hAnsi="仿宋" w:cs="仿宋"/>
        </w:rPr>
        <w:t>万元，减少</w:t>
      </w:r>
      <w:r>
        <w:rPr>
          <w:rFonts w:ascii="仿宋" w:eastAsia="仿宋" w:hAnsi="仿宋" w:cs="仿宋"/>
        </w:rPr>
        <w:t>2.49%</w:t>
      </w:r>
      <w:r>
        <w:rPr>
          <w:rFonts w:ascii="仿宋" w:eastAsia="仿宋" w:hAnsi="仿宋" w:cs="仿宋"/>
        </w:rPr>
        <w:t>。主要原因是人员减少等。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2,173.89</w:t>
      </w:r>
      <w:r>
        <w:rPr>
          <w:rFonts w:ascii="仿宋" w:eastAsia="仿宋" w:hAnsi="仿宋" w:cs="仿宋"/>
        </w:rPr>
        <w:t>万元，其中：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1,799.17</w:t>
      </w:r>
      <w:r>
        <w:rPr>
          <w:rFonts w:ascii="仿宋" w:eastAsia="仿宋" w:hAnsi="仿宋" w:cs="仿宋"/>
        </w:rPr>
        <w:t>万元。主要包括：基本工资、津贴补贴、奖金、机关事业单位基本养老保险缴费、职业年金缴费、职工基本医疗保险缴费、其他社会保障缴费、住房公积金、医疗费、离休费、退休费、其他对个人和家庭的补助、其他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374.72</w:t>
      </w:r>
      <w:r>
        <w:rPr>
          <w:rFonts w:ascii="仿宋" w:eastAsia="仿宋" w:hAnsi="仿宋" w:cs="仿宋"/>
        </w:rPr>
        <w:t>万元。主要包括：办公费、邮电费、差旅费、维修（护）费、租赁费、会议费、培训费、公务接</w:t>
      </w:r>
      <w:r>
        <w:rPr>
          <w:rFonts w:ascii="仿宋" w:eastAsia="仿宋" w:hAnsi="仿宋" w:cs="仿宋"/>
        </w:rPr>
        <w:lastRenderedPageBreak/>
        <w:t>待费、工会经费、公务用车运行维护费、其他交</w:t>
      </w:r>
      <w:r>
        <w:rPr>
          <w:rFonts w:ascii="仿宋" w:eastAsia="仿宋" w:hAnsi="仿宋" w:cs="仿宋"/>
        </w:rPr>
        <w:t>通费用、其他商品和服务支出。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2,177.93</w:t>
      </w:r>
      <w:r>
        <w:rPr>
          <w:rFonts w:ascii="仿宋" w:eastAsia="仿宋" w:hAnsi="仿宋" w:cs="仿宋"/>
        </w:rPr>
        <w:t>万元，与上年相比增加</w:t>
      </w:r>
      <w:r>
        <w:rPr>
          <w:rFonts w:ascii="仿宋" w:eastAsia="仿宋" w:hAnsi="仿宋" w:cs="仿宋"/>
        </w:rPr>
        <w:t>169.44</w:t>
      </w:r>
      <w:r>
        <w:rPr>
          <w:rFonts w:ascii="仿宋" w:eastAsia="仿宋" w:hAnsi="仿宋" w:cs="仿宋"/>
        </w:rPr>
        <w:t>万元，增长</w:t>
      </w:r>
      <w:r>
        <w:rPr>
          <w:rFonts w:ascii="仿宋" w:eastAsia="仿宋" w:hAnsi="仿宋" w:cs="仿宋"/>
        </w:rPr>
        <w:t>8.44%</w:t>
      </w:r>
      <w:r>
        <w:rPr>
          <w:rFonts w:ascii="仿宋" w:eastAsia="仿宋" w:hAnsi="仿宋" w:cs="仿宋"/>
        </w:rPr>
        <w:t>。主要原因是增资及保险政策调整等。</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2,173.89</w:t>
      </w:r>
      <w:r>
        <w:rPr>
          <w:rFonts w:ascii="仿宋" w:eastAsia="仿宋" w:hAnsi="仿宋" w:cs="仿宋"/>
        </w:rPr>
        <w:t>万元，其中：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1,799.17</w:t>
      </w:r>
      <w:r>
        <w:rPr>
          <w:rFonts w:ascii="仿宋" w:eastAsia="仿宋" w:hAnsi="仿宋" w:cs="仿宋"/>
        </w:rPr>
        <w:t>万元。主要包括：基本工资、津贴补贴、奖金、机关事业单位基本养老保险缴费、职业年金缴费、职工基本医疗保险缴费、其他社会保障缴费、住房公积金、医疗费、离休费、退休费、其他对个人和家庭的补助、其他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374.72</w:t>
      </w:r>
      <w:r>
        <w:rPr>
          <w:rFonts w:ascii="仿宋" w:eastAsia="仿宋" w:hAnsi="仿宋" w:cs="仿宋"/>
        </w:rPr>
        <w:t>万元。主要包括：办公费、邮电费、差旅费、维修（护）费、租赁费、会议费、培训费、公务接待费、工会经费、公务用车运行维护费、其他交通费用、其他商品和服务支出。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w:t>
      </w:r>
      <w:r>
        <w:rPr>
          <w:rFonts w:ascii="仿宋" w:eastAsia="仿宋" w:hAnsi="仿宋" w:cs="仿宋"/>
        </w:rPr>
        <w:t>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7.35</w:t>
      </w:r>
      <w:r>
        <w:rPr>
          <w:rFonts w:ascii="仿宋" w:eastAsia="仿宋" w:hAnsi="仿宋" w:cs="仿宋"/>
        </w:rPr>
        <w:t>万元，比上年预算减少</w:t>
      </w:r>
      <w:r>
        <w:rPr>
          <w:rFonts w:ascii="仿宋" w:eastAsia="仿宋" w:hAnsi="仿宋" w:cs="仿宋"/>
        </w:rPr>
        <w:t>0.11</w:t>
      </w:r>
      <w:r>
        <w:rPr>
          <w:rFonts w:ascii="仿宋" w:eastAsia="仿宋" w:hAnsi="仿宋" w:cs="仿宋"/>
        </w:rPr>
        <w:t>万元，变动原因压缩经费支出。其中，因公出国（境）费支出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43.13%</w:t>
      </w:r>
      <w:r>
        <w:rPr>
          <w:rFonts w:ascii="仿宋" w:eastAsia="仿宋" w:hAnsi="仿宋" w:cs="仿宋"/>
        </w:rPr>
        <w:t>；公务接待费支出</w:t>
      </w:r>
      <w:r>
        <w:rPr>
          <w:rFonts w:ascii="仿宋" w:eastAsia="仿宋" w:hAnsi="仿宋" w:cs="仿宋"/>
        </w:rPr>
        <w:t>4.18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56.87%</w:t>
      </w:r>
      <w:r>
        <w:rPr>
          <w:rFonts w:ascii="仿宋" w:eastAsia="仿宋" w:hAnsi="仿宋" w:cs="仿宋"/>
        </w:rPr>
        <w:t>。具体情况如下：</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3.17</w:t>
      </w:r>
      <w:r>
        <w:rPr>
          <w:rFonts w:ascii="仿宋" w:eastAsia="仿宋" w:hAnsi="仿宋" w:cs="仿宋"/>
        </w:rPr>
        <w:t>万元。其中：</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w:t>
      </w:r>
      <w:r>
        <w:rPr>
          <w:rFonts w:ascii="仿宋" w:eastAsia="仿宋" w:hAnsi="仿宋" w:cs="仿宋"/>
        </w:rPr>
        <w:t>支出</w:t>
      </w:r>
      <w:r>
        <w:rPr>
          <w:rFonts w:ascii="仿宋" w:eastAsia="仿宋" w:hAnsi="仿宋" w:cs="仿宋"/>
        </w:rPr>
        <w:t>3.17</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4.18</w:t>
      </w:r>
      <w:r>
        <w:rPr>
          <w:rFonts w:ascii="仿宋" w:eastAsia="仿宋" w:hAnsi="仿宋" w:cs="仿宋"/>
        </w:rPr>
        <w:t>万元，比上年预算减少</w:t>
      </w:r>
      <w:r>
        <w:rPr>
          <w:rFonts w:ascii="仿宋" w:eastAsia="仿宋" w:hAnsi="仿宋" w:cs="仿宋"/>
        </w:rPr>
        <w:t>0.11</w:t>
      </w:r>
      <w:r>
        <w:rPr>
          <w:rFonts w:ascii="仿宋" w:eastAsia="仿宋" w:hAnsi="仿宋" w:cs="仿宋"/>
        </w:rPr>
        <w:t>万元，主要原因是压缩经费支出。</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w:t>
      </w:r>
      <w:r>
        <w:rPr>
          <w:rFonts w:ascii="仿宋" w:eastAsia="仿宋" w:hAnsi="仿宋" w:cs="仿宋"/>
        </w:rPr>
        <w:lastRenderedPageBreak/>
        <w:t>共预算拨款安排的会议费预算支出</w:t>
      </w:r>
      <w:r>
        <w:rPr>
          <w:rFonts w:ascii="仿宋" w:eastAsia="仿宋" w:hAnsi="仿宋" w:cs="仿宋"/>
        </w:rPr>
        <w:t>1</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1</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w:t>
      </w:r>
      <w:r>
        <w:rPr>
          <w:rFonts w:ascii="仿宋" w:eastAsia="仿宋" w:hAnsi="仿宋" w:cs="仿宋"/>
          <w:b/>
        </w:rPr>
        <w:t>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374.72</w:t>
      </w:r>
      <w:r>
        <w:rPr>
          <w:rFonts w:ascii="仿宋" w:eastAsia="仿宋" w:hAnsi="仿宋" w:cs="仿宋"/>
        </w:rPr>
        <w:t>万元，与上年相比增加</w:t>
      </w:r>
      <w:r>
        <w:rPr>
          <w:rFonts w:ascii="仿宋" w:eastAsia="仿宋" w:hAnsi="仿宋" w:cs="仿宋"/>
        </w:rPr>
        <w:t>246.57</w:t>
      </w:r>
      <w:r>
        <w:rPr>
          <w:rFonts w:ascii="仿宋" w:eastAsia="仿宋" w:hAnsi="仿宋" w:cs="仿宋"/>
        </w:rPr>
        <w:t>万元，增长</w:t>
      </w:r>
      <w:r>
        <w:rPr>
          <w:rFonts w:ascii="仿宋" w:eastAsia="仿宋" w:hAnsi="仿宋" w:cs="仿宋"/>
        </w:rPr>
        <w:t>192.41%</w:t>
      </w:r>
      <w:r>
        <w:rPr>
          <w:rFonts w:ascii="仿宋" w:eastAsia="仿宋" w:hAnsi="仿宋" w:cs="仿宋"/>
        </w:rPr>
        <w:t>。主要原因是部分项目支出调整至公用经费租赁费科目。</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7.24</w:t>
      </w:r>
      <w:r>
        <w:rPr>
          <w:rFonts w:ascii="仿宋" w:eastAsia="仿宋" w:hAnsi="仿宋" w:cs="仿宋"/>
        </w:rPr>
        <w:t>万元，其中：拟采购货物支出</w:t>
      </w:r>
      <w:r>
        <w:rPr>
          <w:rFonts w:ascii="仿宋" w:eastAsia="仿宋" w:hAnsi="仿宋" w:cs="仿宋"/>
        </w:rPr>
        <w:t>5.84</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1.4</w:t>
      </w:r>
      <w:r>
        <w:rPr>
          <w:rFonts w:ascii="仿宋" w:eastAsia="仿宋" w:hAnsi="仿宋" w:cs="仿宋"/>
        </w:rPr>
        <w:t>万元。</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十四、国有资产占用情况说明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313A4D" w:rsidRDefault="00987125" w:rsidP="0089746C">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2,177.93</w:t>
      </w:r>
      <w:r>
        <w:rPr>
          <w:rFonts w:ascii="仿宋" w:eastAsia="仿宋" w:hAnsi="仿宋" w:cs="仿宋"/>
        </w:rPr>
        <w:t>万元；本单位共</w:t>
      </w:r>
      <w:r>
        <w:rPr>
          <w:rFonts w:ascii="仿宋" w:eastAsia="仿宋" w:hAnsi="仿宋" w:cs="仿宋"/>
        </w:rPr>
        <w:t>1</w:t>
      </w:r>
      <w:r>
        <w:rPr>
          <w:rFonts w:ascii="仿宋" w:eastAsia="仿宋" w:hAnsi="仿宋" w:cs="仿宋"/>
        </w:rPr>
        <w:t>个项目纳入绩效目标管理，涉及财政性资金合计</w:t>
      </w:r>
      <w:r>
        <w:rPr>
          <w:rFonts w:ascii="仿宋" w:eastAsia="仿宋" w:hAnsi="仿宋" w:cs="仿宋"/>
        </w:rPr>
        <w:t>4.04</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313A4D" w:rsidRDefault="0098712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313A4D" w:rsidRDefault="00313A4D" w:rsidP="0089746C">
      <w:pPr>
        <w:pStyle w:val="a4"/>
        <w:tabs>
          <w:tab w:val="left" w:pos="3864"/>
          <w:tab w:val="left" w:pos="6248"/>
          <w:tab w:val="left" w:pos="7386"/>
        </w:tabs>
        <w:ind w:leftChars="200" w:left="440" w:firstLineChars="206" w:firstLine="692"/>
        <w:jc w:val="both"/>
        <w:rPr>
          <w:rFonts w:ascii="仿宋" w:eastAsia="仿宋" w:hAnsi="仿宋" w:cs="仿宋"/>
        </w:rPr>
      </w:pP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w:t>
      </w:r>
      <w:r>
        <w:rPr>
          <w:rFonts w:ascii="仿宋" w:eastAsia="仿宋" w:hAnsi="仿宋" w:cs="仿宋" w:hint="eastAsia"/>
        </w:rPr>
        <w:lastRenderedPageBreak/>
        <w:t>及短训班培训费等教育收费。</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w:t>
      </w:r>
      <w:r>
        <w:rPr>
          <w:rFonts w:ascii="仿宋" w:eastAsia="仿宋" w:hAnsi="仿宋" w:cs="仿宋" w:hint="eastAsia"/>
        </w:rPr>
        <w:lastRenderedPageBreak/>
        <w:t>事业单位）使用一</w:t>
      </w:r>
      <w:r>
        <w:rPr>
          <w:rFonts w:ascii="仿宋" w:eastAsia="仿宋" w:hAnsi="仿宋" w:cs="仿宋" w:hint="eastAsia"/>
        </w:rPr>
        <w:t>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w:t>
      </w:r>
      <w:r>
        <w:rPr>
          <w:rFonts w:ascii="仿宋" w:eastAsia="仿宋" w:hAnsi="仿宋" w:cs="仿宋" w:hint="eastAsia"/>
        </w:rPr>
        <w:lastRenderedPageBreak/>
        <w:t>施养老保险制度由单位缴纳的基本养老保险费支出。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w:t>
      </w:r>
      <w:r>
        <w:rPr>
          <w:rFonts w:ascii="仿宋" w:eastAsia="仿宋" w:hAnsi="仿宋" w:cs="仿宋" w:hint="eastAsia"/>
        </w:rPr>
        <w:t>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313A4D" w:rsidRDefault="00987125" w:rsidP="0089746C">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313A4D" w:rsidRDefault="00987125" w:rsidP="00313A4D">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313A4D" w:rsidSect="00313A4D">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25" w:rsidRDefault="00987125" w:rsidP="00313A4D">
      <w:r>
        <w:separator/>
      </w:r>
    </w:p>
  </w:endnote>
  <w:endnote w:type="continuationSeparator" w:id="0">
    <w:p w:rsidR="00987125" w:rsidRDefault="00987125" w:rsidP="00313A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rPr>
        <w:rFonts w:ascii="黑体" w:eastAsia="黑体" w:hAnsi="黑体" w:cs="黑体"/>
      </w:rPr>
    </w:pPr>
    <w:r w:rsidRPr="00313A4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313A4D" w:rsidRDefault="00313A4D">
                <w:pPr>
                  <w:pStyle w:val="a5"/>
                  <w:rPr>
                    <w:rFonts w:ascii="黑体" w:eastAsia="黑体" w:hAnsi="黑体" w:cs="黑体"/>
                  </w:rPr>
                </w:pPr>
                <w:r>
                  <w:rPr>
                    <w:rFonts w:ascii="黑体" w:eastAsia="黑体" w:hAnsi="黑体" w:cs="黑体" w:hint="eastAsia"/>
                  </w:rPr>
                  <w:fldChar w:fldCharType="begin"/>
                </w:r>
                <w:r w:rsidR="00987125">
                  <w:rPr>
                    <w:rFonts w:ascii="黑体" w:eastAsia="黑体" w:hAnsi="黑体" w:cs="黑体" w:hint="eastAsia"/>
                  </w:rPr>
                  <w:instrText xml:space="preserve"> PAGE  \* MERGEFORMAT </w:instrText>
                </w:r>
                <w:r>
                  <w:rPr>
                    <w:rFonts w:ascii="黑体" w:eastAsia="黑体" w:hAnsi="黑体" w:cs="黑体" w:hint="eastAsia"/>
                  </w:rPr>
                  <w:fldChar w:fldCharType="separate"/>
                </w:r>
                <w:r w:rsidR="0089746C">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- 21 -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rPr>
        <w:rFonts w:ascii="黑体" w:eastAsia="黑体" w:hAnsi="黑体" w:cs="黑体"/>
      </w:rPr>
    </w:pPr>
    <w:r w:rsidRPr="00313A4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313A4D" w:rsidRDefault="00313A4D">
                <w:pPr>
                  <w:pStyle w:val="a5"/>
                  <w:rPr>
                    <w:rFonts w:ascii="黑体" w:eastAsia="黑体" w:hAnsi="黑体" w:cs="黑体"/>
                  </w:rPr>
                </w:pPr>
                <w:r>
                  <w:rPr>
                    <w:rFonts w:ascii="黑体" w:eastAsia="黑体" w:hAnsi="黑体" w:cs="黑体" w:hint="eastAsia"/>
                  </w:rPr>
                  <w:fldChar w:fldCharType="begin"/>
                </w:r>
                <w:r w:rsidR="00987125">
                  <w:rPr>
                    <w:rFonts w:ascii="黑体" w:eastAsia="黑体" w:hAnsi="黑体" w:cs="黑体" w:hint="eastAsia"/>
                  </w:rPr>
                  <w:instrText xml:space="preserve"> PAGE  \* MERGEFORMAT </w:instrText>
                </w:r>
                <w:r>
                  <w:rPr>
                    <w:rFonts w:ascii="黑体" w:eastAsia="黑体" w:hAnsi="黑体" w:cs="黑体" w:hint="eastAsia"/>
                  </w:rPr>
                  <w:fldChar w:fldCharType="separate"/>
                </w:r>
                <w:r w:rsidR="0089746C">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- 5 -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5"/>
      <w:jc w:val="center"/>
    </w:pPr>
    <w:r w:rsidRPr="00313A4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313A4D" w:rsidRDefault="00313A4D">
                <w:pPr>
                  <w:pStyle w:val="a5"/>
                </w:pPr>
                <w:r>
                  <w:rPr>
                    <w:rFonts w:hint="eastAsia"/>
                  </w:rPr>
                  <w:fldChar w:fldCharType="begin"/>
                </w:r>
                <w:r w:rsidR="00987125">
                  <w:rPr>
                    <w:rFonts w:hint="eastAsia"/>
                  </w:rPr>
                  <w:instrText xml:space="preserve"> PAGE  \* MERGEFORMAT </w:instrText>
                </w:r>
                <w:r>
                  <w:rPr>
                    <w:rFonts w:hint="eastAsia"/>
                  </w:rPr>
                  <w:fldChar w:fldCharType="separate"/>
                </w:r>
                <w:r w:rsidR="0089746C">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25" w:rsidRDefault="00987125">
      <w:r>
        <w:separator/>
      </w:r>
    </w:p>
  </w:footnote>
  <w:footnote w:type="continuationSeparator" w:id="0">
    <w:p w:rsidR="00987125" w:rsidRDefault="00987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987125">
    <w:pPr>
      <w:pStyle w:val="a6"/>
      <w:pBdr>
        <w:bottom w:val="single" w:sz="4" w:space="1" w:color="000000"/>
      </w:pBdr>
      <w:jc w:val="both"/>
      <w:rPr>
        <w:lang w:val="en-US"/>
      </w:rPr>
    </w:pPr>
    <w:r>
      <w:rPr>
        <w:rFonts w:hint="eastAsia"/>
        <w:lang w:val="en-US"/>
      </w:rPr>
      <w:t>中国共产党南京市委员会台湾工作办公室</w:t>
    </w:r>
    <w:r>
      <w:t>2025</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D" w:rsidRDefault="00313A4D">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313A4D"/>
    <w:rsid w:val="DBEED555"/>
    <w:rsid w:val="00064984"/>
    <w:rsid w:val="00071288"/>
    <w:rsid w:val="00071789"/>
    <w:rsid w:val="000F12AB"/>
    <w:rsid w:val="001C31F9"/>
    <w:rsid w:val="00313A4D"/>
    <w:rsid w:val="00407CA7"/>
    <w:rsid w:val="00413AD8"/>
    <w:rsid w:val="00671ED7"/>
    <w:rsid w:val="00672164"/>
    <w:rsid w:val="00867423"/>
    <w:rsid w:val="0089746C"/>
    <w:rsid w:val="008B5B05"/>
    <w:rsid w:val="00925913"/>
    <w:rsid w:val="00987125"/>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13A4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313A4D"/>
    <w:pPr>
      <w:ind w:left="-40"/>
      <w:outlineLvl w:val="0"/>
    </w:pPr>
    <w:rPr>
      <w:sz w:val="52"/>
      <w:szCs w:val="52"/>
    </w:rPr>
  </w:style>
  <w:style w:type="paragraph" w:styleId="2">
    <w:name w:val="heading 2"/>
    <w:basedOn w:val="a"/>
    <w:next w:val="a"/>
    <w:uiPriority w:val="1"/>
    <w:qFormat/>
    <w:rsid w:val="00313A4D"/>
    <w:pPr>
      <w:ind w:right="18"/>
      <w:jc w:val="center"/>
      <w:outlineLvl w:val="1"/>
    </w:pPr>
    <w:rPr>
      <w:sz w:val="44"/>
      <w:szCs w:val="44"/>
    </w:rPr>
  </w:style>
  <w:style w:type="paragraph" w:styleId="3">
    <w:name w:val="heading 3"/>
    <w:basedOn w:val="a"/>
    <w:next w:val="a"/>
    <w:uiPriority w:val="1"/>
    <w:qFormat/>
    <w:rsid w:val="00313A4D"/>
    <w:pPr>
      <w:ind w:left="1"/>
      <w:jc w:val="center"/>
      <w:outlineLvl w:val="2"/>
    </w:pPr>
    <w:rPr>
      <w:sz w:val="40"/>
      <w:szCs w:val="40"/>
    </w:rPr>
  </w:style>
  <w:style w:type="paragraph" w:styleId="4">
    <w:name w:val="heading 4"/>
    <w:basedOn w:val="a"/>
    <w:next w:val="a"/>
    <w:uiPriority w:val="1"/>
    <w:qFormat/>
    <w:rsid w:val="00313A4D"/>
    <w:pPr>
      <w:jc w:val="center"/>
      <w:outlineLvl w:val="3"/>
    </w:pPr>
    <w:rPr>
      <w:sz w:val="36"/>
      <w:szCs w:val="36"/>
    </w:rPr>
  </w:style>
  <w:style w:type="paragraph" w:styleId="5">
    <w:name w:val="heading 5"/>
    <w:basedOn w:val="a"/>
    <w:next w:val="a"/>
    <w:uiPriority w:val="1"/>
    <w:qFormat/>
    <w:rsid w:val="00313A4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13A4D"/>
    <w:pPr>
      <w:suppressLineNumbers/>
      <w:spacing w:before="120" w:after="120"/>
    </w:pPr>
    <w:rPr>
      <w:i/>
      <w:iCs/>
      <w:sz w:val="24"/>
      <w:szCs w:val="24"/>
    </w:rPr>
  </w:style>
  <w:style w:type="paragraph" w:styleId="a4">
    <w:name w:val="Body Text"/>
    <w:basedOn w:val="a"/>
    <w:uiPriority w:val="1"/>
    <w:qFormat/>
    <w:rsid w:val="00313A4D"/>
    <w:rPr>
      <w:sz w:val="32"/>
      <w:szCs w:val="32"/>
    </w:rPr>
  </w:style>
  <w:style w:type="paragraph" w:styleId="a5">
    <w:name w:val="footer"/>
    <w:basedOn w:val="a"/>
    <w:qFormat/>
    <w:rsid w:val="00313A4D"/>
    <w:pPr>
      <w:tabs>
        <w:tab w:val="center" w:pos="4153"/>
        <w:tab w:val="right" w:pos="8306"/>
      </w:tabs>
      <w:snapToGrid w:val="0"/>
    </w:pPr>
    <w:rPr>
      <w:sz w:val="18"/>
      <w:szCs w:val="18"/>
    </w:rPr>
  </w:style>
  <w:style w:type="paragraph" w:styleId="a6">
    <w:name w:val="header"/>
    <w:basedOn w:val="a"/>
    <w:qFormat/>
    <w:rsid w:val="00313A4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313A4D"/>
  </w:style>
  <w:style w:type="table" w:styleId="a8">
    <w:name w:val="Table Grid"/>
    <w:basedOn w:val="a1"/>
    <w:qFormat/>
    <w:rsid w:val="00313A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313A4D"/>
  </w:style>
  <w:style w:type="character" w:customStyle="1" w:styleId="aa">
    <w:name w:val="页眉 字符"/>
    <w:basedOn w:val="a0"/>
    <w:qFormat/>
    <w:rsid w:val="00313A4D"/>
    <w:rPr>
      <w:rFonts w:ascii="Arial Unicode MS" w:eastAsia="Arial Unicode MS" w:hAnsi="Arial Unicode MS" w:cs="Arial Unicode MS"/>
      <w:sz w:val="18"/>
      <w:szCs w:val="18"/>
      <w:lang w:val="zh-CN" w:bidi="zh-CN"/>
    </w:rPr>
  </w:style>
  <w:style w:type="character" w:customStyle="1" w:styleId="ab">
    <w:name w:val="页脚 字符"/>
    <w:basedOn w:val="a0"/>
    <w:qFormat/>
    <w:rsid w:val="00313A4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313A4D"/>
    <w:pPr>
      <w:keepNext/>
      <w:spacing w:before="240" w:after="120"/>
    </w:pPr>
    <w:rPr>
      <w:rFonts w:ascii="Liberation Sans" w:hAnsi="Liberation Sans"/>
      <w:sz w:val="28"/>
      <w:szCs w:val="28"/>
    </w:rPr>
  </w:style>
  <w:style w:type="paragraph" w:customStyle="1" w:styleId="ad">
    <w:name w:val="索引"/>
    <w:basedOn w:val="a"/>
    <w:qFormat/>
    <w:rsid w:val="00313A4D"/>
    <w:pPr>
      <w:suppressLineNumbers/>
    </w:pPr>
  </w:style>
  <w:style w:type="paragraph" w:customStyle="1" w:styleId="ae">
    <w:name w:val="页眉与页脚"/>
    <w:basedOn w:val="a"/>
    <w:qFormat/>
    <w:rsid w:val="00313A4D"/>
  </w:style>
  <w:style w:type="paragraph" w:customStyle="1" w:styleId="10">
    <w:name w:val="列出段落1"/>
    <w:basedOn w:val="a"/>
    <w:uiPriority w:val="1"/>
    <w:qFormat/>
    <w:rsid w:val="00313A4D"/>
    <w:pPr>
      <w:ind w:left="2039" w:hanging="782"/>
    </w:pPr>
  </w:style>
  <w:style w:type="paragraph" w:customStyle="1" w:styleId="TableParagraph">
    <w:name w:val="Table Paragraph"/>
    <w:basedOn w:val="a"/>
    <w:uiPriority w:val="1"/>
    <w:qFormat/>
    <w:rsid w:val="00313A4D"/>
    <w:rPr>
      <w:rFonts w:ascii="宋体" w:eastAsia="宋体" w:hAnsi="宋体" w:cs="宋体"/>
    </w:rPr>
  </w:style>
  <w:style w:type="paragraph" w:customStyle="1" w:styleId="af">
    <w:name w:val="表格内容"/>
    <w:basedOn w:val="a"/>
    <w:qFormat/>
    <w:rsid w:val="00313A4D"/>
    <w:pPr>
      <w:suppressLineNumbers/>
    </w:pPr>
  </w:style>
  <w:style w:type="paragraph" w:customStyle="1" w:styleId="af0">
    <w:name w:val="表格标题"/>
    <w:basedOn w:val="af"/>
    <w:qFormat/>
    <w:rsid w:val="00313A4D"/>
    <w:pPr>
      <w:jc w:val="center"/>
    </w:pPr>
    <w:rPr>
      <w:b/>
      <w:bCs/>
    </w:rPr>
  </w:style>
  <w:style w:type="paragraph" w:customStyle="1" w:styleId="af1">
    <w:name w:val="预格式化的文本"/>
    <w:basedOn w:val="a"/>
    <w:qFormat/>
    <w:rsid w:val="00313A4D"/>
    <w:rPr>
      <w:rFonts w:ascii="Liberation Mono" w:eastAsia="新宋体" w:hAnsi="Liberation Mono" w:cs="Liberation Mono"/>
      <w:sz w:val="20"/>
      <w:szCs w:val="20"/>
    </w:rPr>
  </w:style>
  <w:style w:type="table" w:customStyle="1" w:styleId="TableNormal">
    <w:name w:val="Table Normal"/>
    <w:uiPriority w:val="2"/>
    <w:unhideWhenUsed/>
    <w:qFormat/>
    <w:rsid w:val="00313A4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2025-02-11T08:21:00Z</dcterms:created>
  <dcterms:modified xsi:type="dcterms:W3CDTF">2025-02-11T08:21:00Z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